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C" w:rsidRPr="003732FD" w:rsidRDefault="00826E56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126FC" w:rsidRPr="003732FD">
        <w:rPr>
          <w:rFonts w:ascii="Arial" w:eastAsia="Times New Roman" w:hAnsi="Arial" w:cs="Arial"/>
          <w:b/>
          <w:sz w:val="32"/>
          <w:szCs w:val="32"/>
        </w:rPr>
        <w:t>АДМИНИСТРАЦИЯ</w:t>
      </w:r>
      <w:r w:rsidRPr="003732FD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Pr="003732FD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5126FC" w:rsidRPr="003732FD">
        <w:rPr>
          <w:rFonts w:ascii="Arial" w:eastAsia="Times New Roman" w:hAnsi="Arial" w:cs="Arial"/>
          <w:b/>
          <w:color w:val="FF0000"/>
          <w:sz w:val="32"/>
          <w:szCs w:val="32"/>
        </w:rPr>
        <w:br/>
      </w:r>
      <w:r w:rsidR="005126FC" w:rsidRPr="003732FD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</w:t>
      </w:r>
    </w:p>
    <w:p w:rsidR="005126FC" w:rsidRPr="003732FD" w:rsidRDefault="005126FC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732FD">
        <w:rPr>
          <w:rFonts w:ascii="Arial" w:eastAsia="Times New Roman" w:hAnsi="Arial" w:cs="Arial"/>
          <w:b/>
          <w:sz w:val="32"/>
          <w:szCs w:val="32"/>
        </w:rPr>
        <w:t>СОВЕТСКИЙ  СЕЛЬСОВЕТ</w:t>
      </w:r>
      <w:r w:rsidRPr="003732FD">
        <w:rPr>
          <w:rFonts w:ascii="Arial" w:eastAsia="Times New Roman" w:hAnsi="Arial" w:cs="Arial"/>
          <w:b/>
          <w:sz w:val="32"/>
          <w:szCs w:val="32"/>
        </w:rPr>
        <w:br/>
        <w:t xml:space="preserve"> ПЕРВОМАЙСКОГО  РАЙОНА</w:t>
      </w:r>
      <w:r w:rsidRPr="003732FD">
        <w:rPr>
          <w:rFonts w:ascii="Arial" w:eastAsia="Times New Roman" w:hAnsi="Arial" w:cs="Arial"/>
          <w:b/>
          <w:sz w:val="32"/>
          <w:szCs w:val="32"/>
        </w:rPr>
        <w:br/>
        <w:t xml:space="preserve"> ОРЕНБУРГСКОЙ ОБЛАСТИ</w:t>
      </w:r>
    </w:p>
    <w:p w:rsidR="005126FC" w:rsidRDefault="005126FC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32FD" w:rsidRPr="003732FD" w:rsidRDefault="003732FD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126FC" w:rsidRPr="003732FD" w:rsidRDefault="005126FC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732FD">
        <w:rPr>
          <w:rFonts w:ascii="Arial" w:eastAsia="Times New Roman" w:hAnsi="Arial" w:cs="Arial"/>
          <w:b/>
          <w:sz w:val="32"/>
          <w:szCs w:val="32"/>
        </w:rPr>
        <w:t xml:space="preserve">П О С Т А Н О В Л Е Н И Е </w:t>
      </w:r>
    </w:p>
    <w:p w:rsidR="005126FC" w:rsidRPr="003732FD" w:rsidRDefault="005126FC" w:rsidP="005126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126FC" w:rsidRPr="003732FD" w:rsidRDefault="005126FC" w:rsidP="003732F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Pr="003732FD">
        <w:rPr>
          <w:rFonts w:ascii="Arial" w:eastAsia="Times New Roman" w:hAnsi="Arial" w:cs="Arial"/>
          <w:b/>
          <w:sz w:val="32"/>
          <w:szCs w:val="32"/>
        </w:rPr>
        <w:softHyphen/>
      </w:r>
      <w:r w:rsidR="00E657DC">
        <w:rPr>
          <w:rFonts w:ascii="Arial" w:eastAsia="Times New Roman" w:hAnsi="Arial" w:cs="Arial"/>
          <w:b/>
          <w:sz w:val="32"/>
          <w:szCs w:val="32"/>
        </w:rPr>
        <w:t>04</w:t>
      </w:r>
      <w:r w:rsidR="003732FD" w:rsidRPr="003732FD">
        <w:rPr>
          <w:rFonts w:ascii="Arial" w:eastAsia="Times New Roman" w:hAnsi="Arial" w:cs="Arial"/>
          <w:b/>
          <w:sz w:val="32"/>
          <w:szCs w:val="32"/>
        </w:rPr>
        <w:t>.12.</w:t>
      </w:r>
      <w:r w:rsidRPr="003732FD">
        <w:rPr>
          <w:rFonts w:ascii="Arial" w:eastAsia="Times New Roman" w:hAnsi="Arial" w:cs="Arial"/>
          <w:b/>
          <w:sz w:val="32"/>
          <w:szCs w:val="32"/>
        </w:rPr>
        <w:t>202</w:t>
      </w:r>
      <w:r w:rsidR="00E657DC">
        <w:rPr>
          <w:rFonts w:ascii="Arial" w:eastAsia="Times New Roman" w:hAnsi="Arial" w:cs="Arial"/>
          <w:b/>
          <w:sz w:val="32"/>
          <w:szCs w:val="32"/>
        </w:rPr>
        <w:t>3</w:t>
      </w:r>
      <w:r w:rsidRPr="003732FD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Pr="003732FD">
        <w:rPr>
          <w:rFonts w:ascii="Arial" w:eastAsia="Times New Roman" w:hAnsi="Arial" w:cs="Arial"/>
          <w:sz w:val="32"/>
          <w:szCs w:val="32"/>
        </w:rPr>
        <w:t xml:space="preserve">                    </w:t>
      </w:r>
      <w:r w:rsidR="003732FD">
        <w:rPr>
          <w:rFonts w:ascii="Arial" w:eastAsia="Times New Roman" w:hAnsi="Arial" w:cs="Arial"/>
          <w:sz w:val="32"/>
          <w:szCs w:val="32"/>
        </w:rPr>
        <w:t xml:space="preserve">        </w:t>
      </w:r>
      <w:r w:rsidRPr="003732FD">
        <w:rPr>
          <w:rFonts w:ascii="Arial" w:eastAsia="Times New Roman" w:hAnsi="Arial" w:cs="Arial"/>
          <w:sz w:val="32"/>
          <w:szCs w:val="32"/>
        </w:rPr>
        <w:t xml:space="preserve">                                       </w:t>
      </w:r>
      <w:r w:rsidRPr="003732FD">
        <w:rPr>
          <w:rFonts w:ascii="Arial" w:eastAsia="Times New Roman" w:hAnsi="Arial" w:cs="Arial"/>
          <w:b/>
          <w:sz w:val="32"/>
          <w:szCs w:val="32"/>
        </w:rPr>
        <w:t>№</w:t>
      </w:r>
      <w:r w:rsidR="003732FD" w:rsidRPr="003732F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657DC">
        <w:rPr>
          <w:rFonts w:ascii="Arial" w:eastAsia="Times New Roman" w:hAnsi="Arial" w:cs="Arial"/>
          <w:b/>
          <w:sz w:val="32"/>
          <w:szCs w:val="32"/>
        </w:rPr>
        <w:t>60</w:t>
      </w:r>
      <w:r w:rsidRPr="003732FD">
        <w:rPr>
          <w:rFonts w:ascii="Arial" w:eastAsia="Times New Roman" w:hAnsi="Arial" w:cs="Arial"/>
          <w:b/>
          <w:sz w:val="32"/>
          <w:szCs w:val="32"/>
        </w:rPr>
        <w:t>-п</w:t>
      </w:r>
    </w:p>
    <w:p w:rsidR="005126FC" w:rsidRDefault="005126FC" w:rsidP="005126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732FD" w:rsidRPr="003732FD" w:rsidRDefault="003732FD" w:rsidP="005126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126FC" w:rsidRPr="003732FD" w:rsidRDefault="005126FC" w:rsidP="005126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732F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Советский  сельсовет Первомайского  района Оренбургской области на 202</w:t>
      </w:r>
      <w:r w:rsidR="00E657DC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r w:rsidRPr="003732F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год</w:t>
      </w:r>
    </w:p>
    <w:p w:rsidR="005126FC" w:rsidRDefault="005126FC" w:rsidP="0051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32FD" w:rsidRPr="003732FD" w:rsidRDefault="003732FD" w:rsidP="0051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26FC" w:rsidRPr="003732FD" w:rsidRDefault="005126FC" w:rsidP="005126F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373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Советский  сельсовет Первомайского  района Оренбургской области</w:t>
      </w:r>
    </w:p>
    <w:p w:rsidR="005126FC" w:rsidRPr="003732FD" w:rsidRDefault="005126FC" w:rsidP="005126FC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126FC" w:rsidRPr="003732FD" w:rsidRDefault="005126FC" w:rsidP="005126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1.                      Утвердить</w:t>
      </w:r>
      <w:r w:rsidRPr="003732FD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лесного  контроля на территории муниципального образования Советский  сельсовет  Первомайского  района Оренбургской области на 202</w:t>
      </w:r>
      <w:r w:rsidR="00E657D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 к настоящему постановлению.</w:t>
      </w:r>
    </w:p>
    <w:p w:rsidR="005126FC" w:rsidRPr="003732FD" w:rsidRDefault="005126FC" w:rsidP="005126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C804BC" w:rsidRPr="003732FD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</w:t>
      </w:r>
      <w:r w:rsidR="00E657DC">
        <w:rPr>
          <w:rFonts w:ascii="Arial" w:hAnsi="Arial" w:cs="Arial"/>
          <w:sz w:val="24"/>
          <w:szCs w:val="24"/>
        </w:rPr>
        <w:t xml:space="preserve">официального опубликования в общественно-политической газете Первомайского района Оренбургской области "Причаганье " </w:t>
      </w:r>
      <w:r w:rsidR="00C804BC" w:rsidRPr="003732FD">
        <w:rPr>
          <w:rFonts w:ascii="Arial" w:hAnsi="Arial" w:cs="Arial"/>
          <w:sz w:val="24"/>
          <w:szCs w:val="24"/>
        </w:rPr>
        <w:t xml:space="preserve"> ,</w:t>
      </w:r>
      <w:r w:rsidR="00C804BC" w:rsidRPr="003732FD">
        <w:rPr>
          <w:rFonts w:ascii="Arial" w:hAnsi="Arial" w:cs="Arial"/>
          <w:color w:val="000000"/>
          <w:sz w:val="24"/>
          <w:szCs w:val="24"/>
        </w:rPr>
        <w:t xml:space="preserve"> но  не ранее 01 января 202</w:t>
      </w:r>
      <w:r w:rsidR="00E657DC">
        <w:rPr>
          <w:rFonts w:ascii="Arial" w:hAnsi="Arial" w:cs="Arial"/>
          <w:color w:val="000000"/>
          <w:sz w:val="24"/>
          <w:szCs w:val="24"/>
        </w:rPr>
        <w:t>4</w:t>
      </w:r>
      <w:r w:rsidR="00C804BC" w:rsidRPr="003732FD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="00C804BC" w:rsidRPr="003732FD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Советский сельсовет Первомайского района </w:t>
      </w:r>
      <w:hyperlink r:id="rId5" w:history="1">
        <w:r w:rsidR="00C804BC" w:rsidRPr="003732FD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C804BC" w:rsidRPr="003732FD">
          <w:rPr>
            <w:rStyle w:val="a4"/>
            <w:rFonts w:ascii="Arial" w:hAnsi="Arial" w:cs="Arial"/>
            <w:sz w:val="24"/>
            <w:szCs w:val="24"/>
          </w:rPr>
          <w:t>://советский.первомайский</w:t>
        </w:r>
      </w:hyperlink>
      <w:r w:rsidR="00C804BC" w:rsidRPr="003732FD">
        <w:rPr>
          <w:rFonts w:ascii="Arial" w:hAnsi="Arial" w:cs="Arial"/>
          <w:sz w:val="24"/>
          <w:szCs w:val="24"/>
        </w:rPr>
        <w:t xml:space="preserve"> </w:t>
      </w:r>
      <w:r w:rsidR="00C804BC" w:rsidRPr="003732FD">
        <w:rPr>
          <w:rFonts w:ascii="Arial" w:hAnsi="Arial" w:cs="Arial"/>
          <w:color w:val="0070C0"/>
          <w:sz w:val="24"/>
          <w:szCs w:val="24"/>
        </w:rPr>
        <w:t>район .рф. //</w:t>
      </w:r>
      <w:r w:rsidR="00C804BC" w:rsidRPr="003732FD">
        <w:rPr>
          <w:rFonts w:ascii="Arial" w:hAnsi="Arial" w:cs="Arial"/>
          <w:sz w:val="24"/>
          <w:szCs w:val="24"/>
        </w:rPr>
        <w:t xml:space="preserve"> в сети «Интернет»  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126FC" w:rsidRPr="003732FD" w:rsidRDefault="00C804BC" w:rsidP="005126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126FC" w:rsidRPr="003732FD">
        <w:rPr>
          <w:rFonts w:ascii="Arial" w:eastAsia="Times New Roman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5126FC" w:rsidRPr="003732FD" w:rsidRDefault="005126FC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126FC" w:rsidRDefault="005126FC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32FD" w:rsidRPr="003732FD" w:rsidRDefault="003732FD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26FC" w:rsidRPr="003732FD" w:rsidRDefault="005126FC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32FD">
        <w:rPr>
          <w:rFonts w:ascii="Arial" w:eastAsia="Times New Roman" w:hAnsi="Arial" w:cs="Arial"/>
          <w:color w:val="000000"/>
          <w:sz w:val="24"/>
          <w:szCs w:val="24"/>
        </w:rPr>
        <w:t xml:space="preserve">Глава муниципального образования 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br/>
        <w:t>Советский  сельсовет</w:t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32F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Н.Л. Мазаев </w:t>
      </w:r>
    </w:p>
    <w:p w:rsidR="005126FC" w:rsidRPr="003732FD" w:rsidRDefault="005126FC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26FC" w:rsidRPr="003732FD" w:rsidRDefault="005126FC" w:rsidP="00512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26FC" w:rsidRDefault="005126FC" w:rsidP="005126F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Приложение 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к постановлению администрации 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муниципального образования 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>Советский сельсовет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Первомайского района 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Оренбургской области 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от </w:t>
      </w:r>
      <w:r w:rsidR="00E657DC">
        <w:rPr>
          <w:rFonts w:ascii="Arial" w:eastAsia="Times New Roman" w:hAnsi="Arial" w:cs="Arial"/>
          <w:b/>
          <w:color w:val="000000"/>
          <w:sz w:val="28"/>
          <w:szCs w:val="28"/>
        </w:rPr>
        <w:t>04</w:t>
      </w:r>
      <w:r w:rsidR="003732FD">
        <w:rPr>
          <w:rFonts w:ascii="Arial" w:eastAsia="Times New Roman" w:hAnsi="Arial" w:cs="Arial"/>
          <w:b/>
          <w:color w:val="000000"/>
          <w:sz w:val="28"/>
          <w:szCs w:val="28"/>
        </w:rPr>
        <w:t>.12.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t>202</w:t>
      </w:r>
      <w:r w:rsidR="00E657DC">
        <w:rPr>
          <w:rFonts w:ascii="Arial" w:eastAsia="Times New Roman" w:hAnsi="Arial" w:cs="Arial"/>
          <w:b/>
          <w:color w:val="000000"/>
          <w:sz w:val="28"/>
          <w:szCs w:val="28"/>
        </w:rPr>
        <w:t>3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№ </w:t>
      </w:r>
      <w:r w:rsidR="00E657DC">
        <w:rPr>
          <w:rFonts w:ascii="Arial" w:eastAsia="Times New Roman" w:hAnsi="Arial" w:cs="Arial"/>
          <w:b/>
          <w:color w:val="000000"/>
          <w:sz w:val="28"/>
          <w:szCs w:val="28"/>
        </w:rPr>
        <w:t>60</w:t>
      </w:r>
      <w:r w:rsidR="003732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</w:t>
      </w:r>
      <w:r w:rsidRPr="003732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 </w:t>
      </w:r>
    </w:p>
    <w:p w:rsidR="003732FD" w:rsidRPr="003732FD" w:rsidRDefault="003732FD" w:rsidP="005126F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32FD">
        <w:rPr>
          <w:rFonts w:ascii="Arial" w:hAnsi="Arial" w:cs="Arial"/>
          <w:b/>
          <w:sz w:val="24"/>
          <w:szCs w:val="24"/>
        </w:rPr>
        <w:t>ПРОГРАММА</w:t>
      </w: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32FD">
        <w:rPr>
          <w:rFonts w:ascii="Arial" w:hAnsi="Arial" w:cs="Arial"/>
          <w:b/>
          <w:sz w:val="24"/>
          <w:szCs w:val="24"/>
        </w:rPr>
        <w:t>профилактики рисков причинения вреда (ущерба)</w:t>
      </w: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32FD">
        <w:rPr>
          <w:rFonts w:ascii="Arial" w:hAnsi="Arial" w:cs="Arial"/>
          <w:b/>
          <w:sz w:val="24"/>
          <w:szCs w:val="24"/>
        </w:rPr>
        <w:t>охраняемым законом ценностям при осуществлении</w:t>
      </w: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3732FD">
        <w:rPr>
          <w:rFonts w:ascii="Arial" w:hAnsi="Arial" w:cs="Arial"/>
          <w:b/>
          <w:sz w:val="24"/>
          <w:szCs w:val="24"/>
        </w:rPr>
        <w:t>муниципального лесного контроля на территории</w:t>
      </w: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32FD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5126FC" w:rsidRPr="003732FD">
        <w:rPr>
          <w:rFonts w:ascii="Arial" w:hAnsi="Arial" w:cs="Arial"/>
          <w:b/>
          <w:color w:val="000000"/>
          <w:sz w:val="24"/>
          <w:szCs w:val="24"/>
        </w:rPr>
        <w:t xml:space="preserve">Советский сельсовет Первомайского района </w:t>
      </w:r>
      <w:r w:rsidRPr="003732FD">
        <w:rPr>
          <w:rFonts w:ascii="Arial" w:hAnsi="Arial" w:cs="Arial"/>
          <w:b/>
          <w:sz w:val="24"/>
          <w:szCs w:val="24"/>
        </w:rPr>
        <w:t xml:space="preserve"> на 202</w:t>
      </w:r>
      <w:r w:rsidR="00E657DC">
        <w:rPr>
          <w:rFonts w:ascii="Arial" w:hAnsi="Arial" w:cs="Arial"/>
          <w:b/>
          <w:sz w:val="24"/>
          <w:szCs w:val="24"/>
        </w:rPr>
        <w:t>4</w:t>
      </w:r>
      <w:r w:rsidR="003732FD">
        <w:rPr>
          <w:rFonts w:ascii="Arial" w:hAnsi="Arial" w:cs="Arial"/>
          <w:b/>
          <w:sz w:val="24"/>
          <w:szCs w:val="24"/>
        </w:rPr>
        <w:t xml:space="preserve"> </w:t>
      </w:r>
      <w:r w:rsidRPr="003732FD">
        <w:rPr>
          <w:rFonts w:ascii="Arial" w:hAnsi="Arial" w:cs="Arial"/>
          <w:b/>
          <w:sz w:val="24"/>
          <w:szCs w:val="24"/>
        </w:rPr>
        <w:t>год</w:t>
      </w:r>
    </w:p>
    <w:p w:rsidR="00F6541A" w:rsidRPr="003732FD" w:rsidRDefault="00F6541A" w:rsidP="005126F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6541A" w:rsidRPr="003732FD" w:rsidRDefault="00F6541A" w:rsidP="005126FC">
      <w:pPr>
        <w:pStyle w:val="a3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b/>
          <w:bCs/>
          <w:sz w:val="24"/>
          <w:szCs w:val="24"/>
          <w:lang w:eastAsia="en-US"/>
        </w:rPr>
        <w:t>Раздел 1. Общие положения</w:t>
      </w:r>
    </w:p>
    <w:p w:rsidR="00F6541A" w:rsidRPr="003732FD" w:rsidRDefault="00F6541A" w:rsidP="00F654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6541A" w:rsidRPr="003732FD" w:rsidRDefault="00F6541A" w:rsidP="00F654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</w:t>
      </w:r>
      <w:r w:rsidR="005126FC" w:rsidRPr="003732FD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3732FD">
        <w:rPr>
          <w:rFonts w:ascii="Arial" w:hAnsi="Arial" w:cs="Arial"/>
          <w:sz w:val="24"/>
          <w:szCs w:val="24"/>
        </w:rPr>
        <w:t xml:space="preserve">                      на 20</w:t>
      </w:r>
      <w:r w:rsidR="00E657DC">
        <w:rPr>
          <w:rFonts w:ascii="Arial" w:hAnsi="Arial" w:cs="Arial"/>
          <w:sz w:val="24"/>
          <w:szCs w:val="24"/>
        </w:rPr>
        <w:t>24</w:t>
      </w:r>
      <w:r w:rsidRPr="003732FD">
        <w:rPr>
          <w:rFonts w:ascii="Arial" w:hAnsi="Arial" w:cs="Arial"/>
          <w:sz w:val="24"/>
          <w:szCs w:val="24"/>
        </w:rPr>
        <w:t xml:space="preserve"> год (далее – Программа профилактики), разработана в соответствии                   с Лесным кодексом Российской Федерации, Федеральным законом                                от 06.10.2003 № 131-ФЗ «Об общих принципах организации местного самоуправления в Российской Федерации», Федеральным законом                                  от 31.07.2020 № 248-ФЗ «О государственном контроле (надзоре)                                         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6541A" w:rsidRPr="003732FD" w:rsidRDefault="00F6541A" w:rsidP="00F654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установленных законодательством Российской Федерации, законодательством Оренбургской области, муниципальными правовыми актами на территории муниципального образования </w:t>
      </w:r>
      <w:r w:rsidR="005126FC" w:rsidRPr="003732FD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3732FD">
        <w:rPr>
          <w:rFonts w:ascii="Arial" w:hAnsi="Arial" w:cs="Arial"/>
          <w:sz w:val="24"/>
          <w:szCs w:val="24"/>
        </w:rPr>
        <w:t>, и направленных на выявление и устранение конкретных причин и факторов несоблюдения обязательных требований, а также на развитие системы профилактики.</w:t>
      </w:r>
    </w:p>
    <w:p w:rsidR="00F6541A" w:rsidRPr="003732FD" w:rsidRDefault="00F6541A" w:rsidP="00F654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Органом местного самоуправления, осуществляющим муниципальный лесной контроль на территории муниципального образования                                     </w:t>
      </w:r>
      <w:r w:rsidR="005126FC" w:rsidRPr="003732FD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3732FD">
        <w:rPr>
          <w:rFonts w:ascii="Arial" w:hAnsi="Arial" w:cs="Arial"/>
          <w:sz w:val="24"/>
          <w:szCs w:val="24"/>
        </w:rPr>
        <w:t xml:space="preserve"> является</w:t>
      </w:r>
      <w:r w:rsidR="003868FD" w:rsidRPr="003732FD">
        <w:rPr>
          <w:rFonts w:ascii="Arial" w:hAnsi="Arial" w:cs="Arial"/>
          <w:sz w:val="24"/>
          <w:szCs w:val="24"/>
        </w:rPr>
        <w:t xml:space="preserve">  а</w:t>
      </w:r>
      <w:r w:rsidRPr="003732FD">
        <w:rPr>
          <w:rFonts w:ascii="Arial" w:hAnsi="Arial" w:cs="Arial"/>
          <w:sz w:val="24"/>
          <w:szCs w:val="24"/>
        </w:rPr>
        <w:t xml:space="preserve">дминистрация </w:t>
      </w:r>
      <w:r w:rsidR="005126FC" w:rsidRPr="003732F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868FD" w:rsidRPr="003732FD">
        <w:rPr>
          <w:rFonts w:ascii="Arial" w:hAnsi="Arial" w:cs="Arial"/>
          <w:sz w:val="24"/>
          <w:szCs w:val="24"/>
        </w:rPr>
        <w:t xml:space="preserve">Советский сельсовет Первомайского района Оренбургской области </w:t>
      </w:r>
    </w:p>
    <w:p w:rsidR="00F6541A" w:rsidRPr="003732FD" w:rsidRDefault="00F6541A" w:rsidP="00F654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lastRenderedPageBreak/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лесного контроля (далее – мероприятия по профилактике нарушений), осуществляются должностными лицами (уполномоченными сп</w:t>
      </w:r>
      <w:bookmarkStart w:id="0" w:name="_GoBack"/>
      <w:bookmarkEnd w:id="0"/>
      <w:r w:rsidRPr="003732FD">
        <w:rPr>
          <w:rFonts w:ascii="Arial" w:hAnsi="Arial" w:cs="Arial"/>
          <w:sz w:val="24"/>
          <w:szCs w:val="24"/>
        </w:rPr>
        <w:t>ециалистами) на осуществление муниципального лесного контроля.</w:t>
      </w:r>
    </w:p>
    <w:p w:rsidR="00F6541A" w:rsidRPr="003732FD" w:rsidRDefault="00F6541A" w:rsidP="00F654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F6541A" w:rsidRPr="003732FD" w:rsidRDefault="00F6541A" w:rsidP="00F6541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Муниципальный лесной контроль на территории муниципального образования </w:t>
      </w:r>
      <w:r w:rsidR="000A544B" w:rsidRPr="003732FD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3732FD">
        <w:rPr>
          <w:rFonts w:ascii="Arial" w:hAnsi="Arial" w:cs="Arial"/>
          <w:sz w:val="24"/>
          <w:szCs w:val="24"/>
        </w:rPr>
        <w:t xml:space="preserve"> осуществляется в соответствии с законодательством Российской Федерации и в порядке, установленном нормативными правовыми актами субъекта Российской Федерации, а также принятыми в соответствии с ними нормативными правовыми актами органов местного самоуправления. 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 </w:t>
      </w:r>
      <w:r w:rsidR="003868FD" w:rsidRPr="003732FD">
        <w:rPr>
          <w:rFonts w:ascii="Arial" w:hAnsi="Arial" w:cs="Arial"/>
          <w:sz w:val="24"/>
          <w:szCs w:val="24"/>
        </w:rPr>
        <w:t xml:space="preserve">на территории муниципального </w:t>
      </w:r>
      <w:r w:rsidRPr="003732FD">
        <w:rPr>
          <w:rFonts w:ascii="Arial" w:hAnsi="Arial" w:cs="Arial"/>
          <w:sz w:val="24"/>
          <w:szCs w:val="24"/>
        </w:rPr>
        <w:t xml:space="preserve"> образования</w:t>
      </w:r>
      <w:r w:rsidR="000A544B" w:rsidRPr="003732FD">
        <w:rPr>
          <w:rFonts w:ascii="Arial" w:hAnsi="Arial" w:cs="Arial"/>
          <w:sz w:val="24"/>
          <w:szCs w:val="24"/>
        </w:rPr>
        <w:t xml:space="preserve"> Советского сельсовета </w:t>
      </w:r>
      <w:r w:rsidRPr="003732FD">
        <w:rPr>
          <w:rFonts w:ascii="Arial" w:hAnsi="Arial" w:cs="Arial"/>
          <w:sz w:val="24"/>
          <w:szCs w:val="24"/>
        </w:rPr>
        <w:t>, требований, установленных в соответствии  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 (далее – обязательные требования).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Обязательные требования, оценка которых является предметом муниципального лесного контроля, является наличие признаков нарушения: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 xml:space="preserve">а) Правил пожарной безопасности в лесах; 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б) Правил санитарной безопасности в лесах;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в) Правил ухода за лесами;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г) Правил осуществления мероприятий по предупреждению распространения вредных организмов;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д) Правил тушения лесных пожаров;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lastRenderedPageBreak/>
        <w:t>е) Правил использования лесов для осуществления рекреационной деятельности;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ж) Порядка и последовательности проведения лесосечных работ;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з) Порядка осмотра лесосеки, представления формы технологической карты лесосечных работ, формы акта осмотра лесосеки;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и) Правил заготовки живицы;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к) Правил заготовки пищевых лесных ресурсов и сбора лекарственных растений.</w:t>
      </w:r>
    </w:p>
    <w:p w:rsidR="00F6541A" w:rsidRPr="003732FD" w:rsidRDefault="00F6541A" w:rsidP="00F6541A">
      <w:pPr>
        <w:spacing w:after="160"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sz w:val="24"/>
          <w:szCs w:val="24"/>
          <w:lang w:eastAsia="en-US"/>
        </w:rPr>
        <w:t>Раздел 3. Цели и задачи программы профилактики</w:t>
      </w:r>
    </w:p>
    <w:p w:rsidR="00F6541A" w:rsidRPr="003732FD" w:rsidRDefault="00F6541A" w:rsidP="00F6541A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sz w:val="24"/>
          <w:szCs w:val="24"/>
          <w:lang w:eastAsia="en-US"/>
        </w:rPr>
        <w:t xml:space="preserve">Программа профилактики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Федерации, законодательством Оренбургской области, муниципальными правовыми актами на территории муниципального образования </w:t>
      </w:r>
      <w:r w:rsidR="000A544B" w:rsidRPr="003732FD">
        <w:rPr>
          <w:rFonts w:ascii="Arial" w:eastAsia="Calibri" w:hAnsi="Arial" w:cs="Arial"/>
          <w:sz w:val="24"/>
          <w:szCs w:val="24"/>
          <w:lang w:eastAsia="en-US"/>
        </w:rPr>
        <w:t xml:space="preserve">Советский сельсовет  в </w:t>
      </w:r>
      <w:r w:rsidRPr="003732FD">
        <w:rPr>
          <w:rFonts w:ascii="Arial" w:eastAsia="Calibri" w:hAnsi="Arial" w:cs="Arial"/>
          <w:sz w:val="24"/>
          <w:szCs w:val="24"/>
          <w:lang w:eastAsia="en-US"/>
        </w:rPr>
        <w:t xml:space="preserve"> области муниципального лесного контроля.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Программа реализуется в целях: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предупреждения нарушений субъектами, в отношении которых осуществляется муниципальный лесной контроль,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устранения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создания у подконтрольных субъектов мотивации к добросовестному поведению;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снижения уровня ущерба, причиняемого охраняемым законом ценностям.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Для достижения целей Программы выполняются следующие задачи: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осуществление анализа выявленных в результате проведения муниципального лесного контроля нарушений субъектами, в отношении которых осуществляется муниципальный лесной контроль,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лесной контроль,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информирование субъектов, в отношении которых осуществляется муниципальный лесной контроль, о соблюдении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lastRenderedPageBreak/>
        <w:t>принятие мер по устранению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требований;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повышение уровня информированности субъектов, в отношении которых осуществляется муниципальный лесной контроль в области лесного законодательства.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6541A" w:rsidRPr="003732FD" w:rsidRDefault="00F6541A" w:rsidP="00F6541A">
      <w:pPr>
        <w:widowControl w:val="0"/>
        <w:spacing w:line="240" w:lineRule="exact"/>
        <w:ind w:left="710"/>
        <w:jc w:val="center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 xml:space="preserve">Раздел 4. План мероприятий по профилактике нарушений на </w:t>
      </w:r>
      <w:r w:rsidRPr="003732FD">
        <w:rPr>
          <w:rFonts w:ascii="Arial" w:eastAsia="Lucida Sans Unicode" w:hAnsi="Arial" w:cs="Arial"/>
          <w:kern w:val="2"/>
          <w:sz w:val="24"/>
          <w:szCs w:val="24"/>
          <w:lang w:eastAsia="ar-SA"/>
        </w:rPr>
        <w:t>202</w:t>
      </w:r>
      <w:r w:rsidR="00E657DC">
        <w:rPr>
          <w:rFonts w:ascii="Arial" w:eastAsia="Lucida Sans Unicode" w:hAnsi="Arial" w:cs="Arial"/>
          <w:kern w:val="2"/>
          <w:sz w:val="24"/>
          <w:szCs w:val="24"/>
          <w:lang w:eastAsia="ar-SA"/>
        </w:rPr>
        <w:t>4</w:t>
      </w:r>
      <w:r w:rsidRPr="003732F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  <w:r w:rsidRPr="003732FD">
        <w:rPr>
          <w:rFonts w:ascii="Arial" w:eastAsia="Times New Roman" w:hAnsi="Arial" w:cs="Arial"/>
          <w:sz w:val="24"/>
          <w:szCs w:val="24"/>
        </w:rPr>
        <w:t>год.</w:t>
      </w:r>
    </w:p>
    <w:p w:rsidR="00F6541A" w:rsidRPr="003732FD" w:rsidRDefault="00F6541A" w:rsidP="00F6541A">
      <w:pPr>
        <w:widowControl w:val="0"/>
        <w:spacing w:line="240" w:lineRule="exact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"/>
        <w:gridCol w:w="3755"/>
        <w:gridCol w:w="2927"/>
        <w:gridCol w:w="2088"/>
      </w:tblGrid>
      <w:tr w:rsidR="00F6541A" w:rsidRPr="003732FD" w:rsidTr="00F65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 xml:space="preserve">Наименование </w:t>
            </w:r>
          </w:p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Ответственный исполнитель</w:t>
            </w:r>
          </w:p>
        </w:tc>
      </w:tr>
      <w:tr w:rsidR="00F6541A" w:rsidRPr="003732FD" w:rsidTr="00F65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41A" w:rsidRPr="003732FD" w:rsidRDefault="00F6541A">
            <w:pPr>
              <w:widowControl w:val="0"/>
              <w:spacing w:line="240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F6541A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3732FD" w:rsidRDefault="00F6541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3732FD" w:rsidRDefault="00F6541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3732FD" w:rsidRDefault="00F6541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1A" w:rsidRPr="003732FD" w:rsidRDefault="00C82BC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Глава муниципа</w:t>
            </w:r>
            <w:r w:rsidR="00FF6041"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after="105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Консультирование юридических лиц, 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индивидуальных предпринимателей и физических лиц по вопросам соблюдения требований лесного законодательства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after="105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 xml:space="preserve">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Поддержание в актуальном состоянии размещенных на официальном сайте </w:t>
            </w:r>
            <w:r w:rsidRPr="003732FD">
              <w:rPr>
                <w:rFonts w:ascii="Arial" w:eastAsia="Times New Roman" w:hAnsi="Arial" w:cs="Arial"/>
                <w:sz w:val="24"/>
                <w:szCs w:val="24"/>
              </w:rPr>
              <w:t>администрации МО Советский сельсовет  в сет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after="105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статьей 49 Федерального закона от 26.07.2020 № 248-ФЗ </w:t>
            </w:r>
            <w:r w:rsidRPr="003732F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732FD">
              <w:rPr>
                <w:rFonts w:ascii="Arial" w:eastAsia="Times New Roman" w:hAnsi="Arial" w:cs="Arial"/>
                <w:bCs/>
                <w:sz w:val="24"/>
                <w:szCs w:val="24"/>
              </w:rPr>
              <w:t>О государственном контроле (надзоре) и муниципальном контроле в Российской Федерации»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 течении года (по мере необходимости),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Обеспечение регулярного (не реже одного раза в год) обобщения практики осуществления в 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соответствующей сфере деятельности муниципального лесного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декабрь отчетного года</w:t>
            </w:r>
          </w:p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30 января года след за отчетным – срок </w:t>
            </w: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3868FD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 xml:space="preserve">Глава </w:t>
            </w:r>
            <w:r w:rsidR="00C804BC"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сентябрь-декабрь предшествующий за отчетным годом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  <w:tr w:rsidR="00D75112" w:rsidRPr="003732FD" w:rsidTr="00F65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лесного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112" w:rsidRPr="003732FD" w:rsidRDefault="00D75112" w:rsidP="00822E8A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3732F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Глава муниципального образования </w:t>
            </w:r>
          </w:p>
        </w:tc>
      </w:tr>
    </w:tbl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732FD">
        <w:rPr>
          <w:rFonts w:ascii="Arial" w:hAnsi="Arial" w:cs="Arial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657DC">
        <w:rPr>
          <w:rFonts w:ascii="Arial" w:hAnsi="Arial" w:cs="Arial"/>
          <w:sz w:val="24"/>
          <w:szCs w:val="24"/>
        </w:rPr>
        <w:t>4</w:t>
      </w:r>
      <w:r w:rsidRPr="003732FD">
        <w:rPr>
          <w:rFonts w:ascii="Arial" w:hAnsi="Arial" w:cs="Arial"/>
          <w:sz w:val="24"/>
          <w:szCs w:val="24"/>
        </w:rPr>
        <w:t xml:space="preserve"> год.</w:t>
      </w:r>
    </w:p>
    <w:p w:rsidR="00F6541A" w:rsidRPr="003732FD" w:rsidRDefault="00F6541A" w:rsidP="00F6541A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sz w:val="24"/>
          <w:szCs w:val="24"/>
          <w:lang w:eastAsia="en-US"/>
        </w:rPr>
        <w:t xml:space="preserve">Раздел 5. Показатели результативности и эффективности </w:t>
      </w:r>
    </w:p>
    <w:p w:rsidR="00F6541A" w:rsidRPr="003732FD" w:rsidRDefault="00F6541A" w:rsidP="00F6541A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sz w:val="24"/>
          <w:szCs w:val="24"/>
          <w:lang w:eastAsia="en-US"/>
        </w:rPr>
        <w:t>Программы профилактики</w:t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lastRenderedPageBreak/>
        <w:t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контроля.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В систему показателей результативности и эффективности муниципального лесного контроля входят следующие ключевые показатели: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1) доля устраненных нарушений из числа выявленных нарушений лесного законодательства;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3) доля отмененных результатов плановых контрольных (надзорных) мероприятий;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4) доля отмененных в судебном порядке постановлений по делам об административных правонарушенияхот общего количества вынесенных контрольным органом постановлений;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32FD">
        <w:rPr>
          <w:rFonts w:ascii="Arial" w:eastAsia="Times New Roman" w:hAnsi="Arial" w:cs="Arial"/>
          <w:sz w:val="24"/>
          <w:szCs w:val="24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F6541A" w:rsidRPr="003732FD" w:rsidRDefault="00F6541A" w:rsidP="00F6541A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лесной контроль, обязательных требований, включая устранение причин, факторов и условий, способствующих возможному нарушению обязательных требований лесного законодательства: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количество выявленных нарушений;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параметры удовлетворенности контролируемых лиц;</w:t>
      </w:r>
    </w:p>
    <w:p w:rsidR="00F6541A" w:rsidRPr="003732FD" w:rsidRDefault="00F6541A" w:rsidP="00F6541A">
      <w:pPr>
        <w:widowControl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Times New Roman" w:hAnsi="Arial" w:cs="Arial"/>
          <w:sz w:val="24"/>
          <w:szCs w:val="24"/>
          <w:lang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p w:rsidR="00F6541A" w:rsidRPr="003732FD" w:rsidRDefault="00F6541A" w:rsidP="00F6541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541A" w:rsidRPr="003732FD" w:rsidRDefault="00F6541A" w:rsidP="00F6541A">
      <w:pPr>
        <w:tabs>
          <w:tab w:val="left" w:pos="4005"/>
        </w:tabs>
        <w:spacing w:after="160" w:line="254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732FD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F6541A" w:rsidRPr="003732FD" w:rsidRDefault="00F6541A" w:rsidP="00F654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616CE" w:rsidRPr="003732FD" w:rsidRDefault="00B616CE">
      <w:pPr>
        <w:rPr>
          <w:rFonts w:ascii="Arial" w:hAnsi="Arial" w:cs="Arial"/>
          <w:sz w:val="24"/>
          <w:szCs w:val="24"/>
        </w:rPr>
      </w:pPr>
    </w:p>
    <w:sectPr w:rsidR="00B616CE" w:rsidRPr="003732FD" w:rsidSect="00C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6541A"/>
    <w:rsid w:val="000A544B"/>
    <w:rsid w:val="0020332C"/>
    <w:rsid w:val="003732FD"/>
    <w:rsid w:val="003868FD"/>
    <w:rsid w:val="00434829"/>
    <w:rsid w:val="005126FC"/>
    <w:rsid w:val="006B02A9"/>
    <w:rsid w:val="00733F7C"/>
    <w:rsid w:val="007428E4"/>
    <w:rsid w:val="00826E56"/>
    <w:rsid w:val="00AF3765"/>
    <w:rsid w:val="00B616CE"/>
    <w:rsid w:val="00B843EE"/>
    <w:rsid w:val="00C804BC"/>
    <w:rsid w:val="00C82BCA"/>
    <w:rsid w:val="00CB23E9"/>
    <w:rsid w:val="00D074A6"/>
    <w:rsid w:val="00D75112"/>
    <w:rsid w:val="00E657DC"/>
    <w:rsid w:val="00F6541A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FC"/>
    <w:pPr>
      <w:spacing w:after="0" w:line="240" w:lineRule="auto"/>
    </w:pPr>
  </w:style>
  <w:style w:type="character" w:styleId="a4">
    <w:name w:val="Hyperlink"/>
    <w:rsid w:val="00C804BC"/>
    <w:rPr>
      <w:color w:val="0563C1"/>
      <w:u w:val="single"/>
    </w:rPr>
  </w:style>
  <w:style w:type="table" w:styleId="a5">
    <w:name w:val="Table Grid"/>
    <w:basedOn w:val="a1"/>
    <w:uiPriority w:val="59"/>
    <w:rsid w:val="00434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9E2C-DF8C-4B87-B169-E6325A2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2022-12-08T09:47:00Z</cp:lastPrinted>
  <dcterms:created xsi:type="dcterms:W3CDTF">2022-12-05T07:49:00Z</dcterms:created>
  <dcterms:modified xsi:type="dcterms:W3CDTF">2023-12-05T10:36:00Z</dcterms:modified>
</cp:coreProperties>
</file>