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DD" w:rsidRPr="008E28DC" w:rsidRDefault="007F78DD" w:rsidP="007F78DD">
      <w:pPr>
        <w:pStyle w:val="a4"/>
        <w:rPr>
          <w:b/>
          <w:sz w:val="28"/>
          <w:szCs w:val="28"/>
        </w:rPr>
      </w:pPr>
      <w:r>
        <w:rPr>
          <w:b/>
          <w:sz w:val="28"/>
          <w:szCs w:val="28"/>
        </w:rPr>
        <w:t xml:space="preserve">                       </w:t>
      </w:r>
      <w:r w:rsidRPr="008E28DC">
        <w:rPr>
          <w:b/>
          <w:sz w:val="28"/>
          <w:szCs w:val="28"/>
        </w:rPr>
        <w:t>АДМИНИСТРАЦИЯ</w:t>
      </w:r>
    </w:p>
    <w:p w:rsidR="007F78DD" w:rsidRPr="008E28DC" w:rsidRDefault="007F78DD" w:rsidP="007F78DD">
      <w:pPr>
        <w:pStyle w:val="a4"/>
        <w:rPr>
          <w:b/>
          <w:sz w:val="28"/>
          <w:szCs w:val="28"/>
        </w:rPr>
      </w:pPr>
      <w:r w:rsidRPr="008E28DC">
        <w:rPr>
          <w:b/>
          <w:sz w:val="28"/>
          <w:szCs w:val="28"/>
        </w:rPr>
        <w:t xml:space="preserve">     МУНИЦИПАЛЬНОГО   ОБРАЗОВАНИЯ</w:t>
      </w:r>
    </w:p>
    <w:p w:rsidR="007F78DD" w:rsidRPr="008E28DC" w:rsidRDefault="007F78DD" w:rsidP="007F78DD">
      <w:pPr>
        <w:pStyle w:val="a4"/>
        <w:rPr>
          <w:b/>
          <w:sz w:val="28"/>
          <w:szCs w:val="28"/>
        </w:rPr>
      </w:pPr>
      <w:r w:rsidRPr="008E28DC">
        <w:rPr>
          <w:b/>
          <w:sz w:val="28"/>
          <w:szCs w:val="28"/>
        </w:rPr>
        <w:t xml:space="preserve"> </w:t>
      </w:r>
      <w:r>
        <w:rPr>
          <w:b/>
          <w:sz w:val="28"/>
          <w:szCs w:val="28"/>
        </w:rPr>
        <w:t xml:space="preserve">                СОВЕТСКИЙ </w:t>
      </w:r>
      <w:r w:rsidRPr="008E28DC">
        <w:rPr>
          <w:b/>
          <w:sz w:val="28"/>
          <w:szCs w:val="28"/>
        </w:rPr>
        <w:t>СЕЛЬСОВЕТ</w:t>
      </w:r>
    </w:p>
    <w:p w:rsidR="007F78DD" w:rsidRPr="008E28DC" w:rsidRDefault="007F78DD" w:rsidP="007F78DD">
      <w:pPr>
        <w:pStyle w:val="a4"/>
        <w:rPr>
          <w:b/>
          <w:sz w:val="28"/>
          <w:szCs w:val="28"/>
        </w:rPr>
      </w:pPr>
      <w:r w:rsidRPr="008E28DC">
        <w:rPr>
          <w:b/>
          <w:sz w:val="28"/>
          <w:szCs w:val="28"/>
        </w:rPr>
        <w:t xml:space="preserve">  </w:t>
      </w:r>
      <w:r>
        <w:rPr>
          <w:b/>
          <w:sz w:val="28"/>
          <w:szCs w:val="28"/>
        </w:rPr>
        <w:t xml:space="preserve">            </w:t>
      </w:r>
      <w:r w:rsidRPr="008E28DC">
        <w:rPr>
          <w:b/>
          <w:sz w:val="28"/>
          <w:szCs w:val="28"/>
        </w:rPr>
        <w:t>ПЕРВОМАЙСКОГО  РАЙОНА</w:t>
      </w:r>
    </w:p>
    <w:p w:rsidR="007F78DD" w:rsidRPr="008E28DC" w:rsidRDefault="007F78DD" w:rsidP="007F78DD">
      <w:pPr>
        <w:pStyle w:val="a4"/>
        <w:rPr>
          <w:b/>
          <w:sz w:val="28"/>
          <w:szCs w:val="28"/>
        </w:rPr>
      </w:pPr>
      <w:r>
        <w:rPr>
          <w:b/>
          <w:sz w:val="28"/>
          <w:szCs w:val="28"/>
        </w:rPr>
        <w:t xml:space="preserve">              </w:t>
      </w:r>
      <w:r w:rsidRPr="008E28DC">
        <w:rPr>
          <w:b/>
          <w:sz w:val="28"/>
          <w:szCs w:val="28"/>
        </w:rPr>
        <w:t xml:space="preserve"> ОРЕНБУРГСКОЙ ОБЛАСТИ</w:t>
      </w:r>
    </w:p>
    <w:p w:rsidR="007F78DD" w:rsidRPr="008E28DC" w:rsidRDefault="007F78DD" w:rsidP="007F78DD">
      <w:pPr>
        <w:pStyle w:val="a4"/>
        <w:rPr>
          <w:b/>
          <w:sz w:val="28"/>
          <w:szCs w:val="28"/>
        </w:rPr>
      </w:pPr>
    </w:p>
    <w:p w:rsidR="007F78DD" w:rsidRPr="00131B1F" w:rsidRDefault="007F78DD" w:rsidP="007F78DD">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31B1F">
        <w:rPr>
          <w:rFonts w:ascii="Times New Roman" w:hAnsi="Times New Roman" w:cs="Times New Roman"/>
          <w:b/>
          <w:sz w:val="28"/>
          <w:szCs w:val="28"/>
        </w:rPr>
        <w:t>П О С Т А Н О В Л Е Н И Е</w:t>
      </w:r>
    </w:p>
    <w:p w:rsidR="007F78DD" w:rsidRPr="00AA5914" w:rsidRDefault="007F78DD" w:rsidP="007F78DD">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E28DC">
        <w:rPr>
          <w:rFonts w:ascii="Times New Roman" w:hAnsi="Times New Roman" w:cs="Times New Roman"/>
          <w:sz w:val="28"/>
          <w:szCs w:val="28"/>
        </w:rPr>
        <w:t xml:space="preserve">        </w:t>
      </w:r>
      <w:r w:rsidRPr="00AA5914">
        <w:rPr>
          <w:rFonts w:ascii="Times New Roman" w:hAnsi="Times New Roman" w:cs="Times New Roman"/>
          <w:b/>
          <w:sz w:val="28"/>
          <w:szCs w:val="28"/>
        </w:rPr>
        <w:t xml:space="preserve">16.11.2021  </w:t>
      </w:r>
      <w:r>
        <w:rPr>
          <w:rFonts w:ascii="Times New Roman" w:hAnsi="Times New Roman" w:cs="Times New Roman"/>
          <w:b/>
          <w:sz w:val="28"/>
          <w:szCs w:val="28"/>
        </w:rPr>
        <w:t xml:space="preserve">                               </w:t>
      </w:r>
      <w:r w:rsidRPr="00AA5914">
        <w:rPr>
          <w:rFonts w:ascii="Times New Roman" w:hAnsi="Times New Roman" w:cs="Times New Roman"/>
          <w:b/>
          <w:sz w:val="28"/>
          <w:szCs w:val="28"/>
        </w:rPr>
        <w:t xml:space="preserve">№   50-п </w:t>
      </w:r>
    </w:p>
    <w:p w:rsidR="007F78DD" w:rsidRPr="008E28DC" w:rsidRDefault="007F78DD" w:rsidP="007F78DD">
      <w:pPr>
        <w:pStyle w:val="a4"/>
        <w:rPr>
          <w:sz w:val="28"/>
          <w:szCs w:val="28"/>
        </w:rPr>
      </w:pPr>
      <w:r w:rsidRPr="00131B1F">
        <w:t xml:space="preserve">             </w:t>
      </w:r>
      <w:r w:rsidRPr="00131B1F">
        <w:br/>
      </w:r>
      <w:r w:rsidRPr="008E28DC">
        <w:rPr>
          <w:sz w:val="28"/>
          <w:szCs w:val="28"/>
        </w:rPr>
        <w:t>Об утверждении Порядка установления</w:t>
      </w:r>
    </w:p>
    <w:p w:rsidR="007F78DD" w:rsidRPr="008E28DC" w:rsidRDefault="007F78DD" w:rsidP="007F78DD">
      <w:pPr>
        <w:pStyle w:val="a4"/>
        <w:rPr>
          <w:sz w:val="28"/>
          <w:szCs w:val="28"/>
        </w:rPr>
      </w:pPr>
      <w:r w:rsidRPr="008E28DC">
        <w:rPr>
          <w:sz w:val="28"/>
          <w:szCs w:val="28"/>
        </w:rPr>
        <w:t>причин нарушения законодательства</w:t>
      </w:r>
    </w:p>
    <w:p w:rsidR="007F78DD" w:rsidRPr="008E28DC" w:rsidRDefault="007F78DD" w:rsidP="007F78DD">
      <w:pPr>
        <w:pStyle w:val="a4"/>
        <w:rPr>
          <w:sz w:val="28"/>
          <w:szCs w:val="28"/>
        </w:rPr>
      </w:pPr>
      <w:r w:rsidRPr="008E28DC">
        <w:rPr>
          <w:sz w:val="28"/>
          <w:szCs w:val="28"/>
        </w:rPr>
        <w:t>о градостроительной деятельности</w:t>
      </w:r>
    </w:p>
    <w:p w:rsidR="007F78DD" w:rsidRPr="00131B1F" w:rsidRDefault="007F78DD" w:rsidP="007F78DD">
      <w:pPr>
        <w:rPr>
          <w:rFonts w:ascii="Times New Roman" w:hAnsi="Times New Roman" w:cs="Times New Roman"/>
          <w:i/>
          <w:iCs/>
          <w:sz w:val="28"/>
          <w:szCs w:val="28"/>
        </w:rPr>
      </w:pPr>
    </w:p>
    <w:p w:rsidR="007F78DD" w:rsidRPr="00131B1F" w:rsidRDefault="007F78DD" w:rsidP="007F78DD">
      <w:pPr>
        <w:rPr>
          <w:rFonts w:ascii="Times New Roman" w:hAnsi="Times New Roman" w:cs="Times New Roman"/>
          <w:sz w:val="28"/>
          <w:szCs w:val="28"/>
        </w:rPr>
      </w:pPr>
      <w:r w:rsidRPr="00131B1F">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131B1F">
        <w:rPr>
          <w:rFonts w:ascii="Times New Roman" w:hAnsi="Times New Roman" w:cs="Times New Roman"/>
          <w:sz w:val="28"/>
          <w:szCs w:val="28"/>
        </w:rPr>
        <w:t xml:space="preserve">На основании части 4 статьи 62 Градостроительного кодекса Российской Федерации, части 6 статьи 43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Times New Roman"/>
          <w:sz w:val="28"/>
          <w:szCs w:val="28"/>
        </w:rPr>
        <w:t xml:space="preserve"> Советский </w:t>
      </w:r>
      <w:r w:rsidRPr="00131B1F">
        <w:rPr>
          <w:rFonts w:ascii="Times New Roman" w:hAnsi="Times New Roman" w:cs="Times New Roman"/>
          <w:sz w:val="28"/>
          <w:szCs w:val="28"/>
        </w:rPr>
        <w:t xml:space="preserve"> сельсовет Первомайского района Оренбургской области: </w:t>
      </w:r>
    </w:p>
    <w:p w:rsidR="007F78DD" w:rsidRPr="00131B1F" w:rsidRDefault="007F78DD" w:rsidP="007F78DD">
      <w:pPr>
        <w:numPr>
          <w:ilvl w:val="0"/>
          <w:numId w:val="1"/>
        </w:numPr>
        <w:spacing w:after="0" w:line="240" w:lineRule="auto"/>
        <w:ind w:left="0"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Утвердить Порядок установления причин нарушения законодательства о градостроительной деятельности на территории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 согласно приложению № 1.</w:t>
      </w:r>
    </w:p>
    <w:p w:rsidR="007F78DD" w:rsidRPr="00131B1F" w:rsidRDefault="007F78DD" w:rsidP="007F78DD">
      <w:pPr>
        <w:numPr>
          <w:ilvl w:val="0"/>
          <w:numId w:val="1"/>
        </w:numPr>
        <w:spacing w:after="0" w:line="240" w:lineRule="auto"/>
        <w:ind w:left="0"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 согласно приложению № 2.</w:t>
      </w:r>
    </w:p>
    <w:p w:rsidR="007F78DD" w:rsidRPr="00131B1F" w:rsidRDefault="007F78DD" w:rsidP="007F78DD">
      <w:pPr>
        <w:numPr>
          <w:ilvl w:val="0"/>
          <w:numId w:val="1"/>
        </w:numPr>
        <w:spacing w:after="0" w:line="240" w:lineRule="auto"/>
        <w:ind w:left="0" w:firstLine="720"/>
        <w:jc w:val="both"/>
        <w:rPr>
          <w:rFonts w:ascii="Times New Roman" w:hAnsi="Times New Roman" w:cs="Times New Roman"/>
          <w:sz w:val="28"/>
          <w:szCs w:val="28"/>
        </w:rPr>
      </w:pPr>
      <w:r w:rsidRPr="00131B1F">
        <w:rPr>
          <w:rFonts w:ascii="Times New Roman" w:hAnsi="Times New Roman" w:cs="Times New Roman"/>
          <w:sz w:val="28"/>
          <w:szCs w:val="28"/>
        </w:rPr>
        <w:t>Контроль за исполнением настоящего постановления оставляю за собой.</w:t>
      </w:r>
    </w:p>
    <w:p w:rsidR="007F78DD" w:rsidRPr="00DB35B1" w:rsidRDefault="007F78DD" w:rsidP="007F78DD">
      <w:pPr>
        <w:pStyle w:val="a8"/>
        <w:tabs>
          <w:tab w:val="left" w:pos="8471"/>
        </w:tabs>
        <w:ind w:left="0"/>
        <w:rPr>
          <w:rFonts w:ascii="Times New Roman" w:hAnsi="Times New Roman" w:cs="Times New Roman"/>
          <w:sz w:val="28"/>
          <w:szCs w:val="28"/>
        </w:rPr>
      </w:pPr>
      <w:r>
        <w:rPr>
          <w:rFonts w:ascii="Times New Roman" w:hAnsi="Times New Roman" w:cs="Times New Roman"/>
          <w:sz w:val="28"/>
          <w:szCs w:val="28"/>
        </w:rPr>
        <w:t xml:space="preserve">          4. </w:t>
      </w:r>
      <w:r w:rsidRPr="00DB35B1">
        <w:rPr>
          <w:rFonts w:ascii="Times New Roman" w:hAnsi="Times New Roman" w:cs="Times New Roman"/>
          <w:sz w:val="28"/>
          <w:szCs w:val="28"/>
        </w:rPr>
        <w:t>Постановление вступает в силу со дня его подписания и подлежит размещению на официальном сайте муниципального образования Советский сельсовет  Первомайского района Оренбургской области.</w:t>
      </w:r>
    </w:p>
    <w:p w:rsidR="007F78DD" w:rsidRPr="00131B1F" w:rsidRDefault="007F78DD" w:rsidP="007F78DD">
      <w:pPr>
        <w:pStyle w:val="a8"/>
        <w:ind w:left="709"/>
        <w:jc w:val="both"/>
        <w:rPr>
          <w:rFonts w:ascii="Times New Roman" w:hAnsi="Times New Roman" w:cs="Times New Roman"/>
          <w:sz w:val="28"/>
          <w:szCs w:val="28"/>
        </w:rPr>
      </w:pPr>
    </w:p>
    <w:p w:rsidR="007F78DD" w:rsidRPr="00131B1F" w:rsidRDefault="007F78DD" w:rsidP="007F78DD">
      <w:pPr>
        <w:pStyle w:val="a6"/>
        <w:rPr>
          <w:rFonts w:cs="Times New Roman"/>
          <w:szCs w:val="28"/>
        </w:rPr>
      </w:pPr>
      <w:r w:rsidRPr="00131B1F">
        <w:rPr>
          <w:rFonts w:cs="Times New Roman"/>
          <w:szCs w:val="28"/>
        </w:rPr>
        <w:t xml:space="preserve">Глава муниципального образования   </w:t>
      </w:r>
      <w:r>
        <w:rPr>
          <w:rFonts w:cs="Times New Roman"/>
          <w:szCs w:val="28"/>
        </w:rPr>
        <w:br/>
        <w:t xml:space="preserve">Советский сельсовет                                                               Н.Л. Мазаев </w:t>
      </w:r>
      <w:r w:rsidRPr="00131B1F">
        <w:rPr>
          <w:rFonts w:cs="Times New Roman"/>
          <w:szCs w:val="28"/>
        </w:rPr>
        <w:t xml:space="preserve">                                         </w:t>
      </w:r>
    </w:p>
    <w:p w:rsidR="007F78DD" w:rsidRPr="00131B1F" w:rsidRDefault="007F78DD" w:rsidP="007F78DD">
      <w:pPr>
        <w:ind w:left="5387"/>
        <w:jc w:val="both"/>
        <w:rPr>
          <w:rFonts w:ascii="Times New Roman" w:hAnsi="Times New Roman" w:cs="Times New Roman"/>
          <w:sz w:val="28"/>
          <w:szCs w:val="28"/>
        </w:rPr>
      </w:pPr>
    </w:p>
    <w:p w:rsidR="007F78DD" w:rsidRDefault="007F78DD" w:rsidP="007F78DD">
      <w:pPr>
        <w:ind w:left="5387"/>
        <w:jc w:val="both"/>
        <w:rPr>
          <w:rFonts w:ascii="Times New Roman" w:hAnsi="Times New Roman" w:cs="Times New Roman"/>
          <w:sz w:val="28"/>
          <w:szCs w:val="28"/>
        </w:rPr>
      </w:pPr>
    </w:p>
    <w:p w:rsidR="007F78DD" w:rsidRPr="00131B1F" w:rsidRDefault="007F78DD" w:rsidP="007F78DD">
      <w:pPr>
        <w:ind w:left="5387"/>
        <w:jc w:val="both"/>
        <w:rPr>
          <w:rFonts w:ascii="Times New Roman" w:hAnsi="Times New Roman" w:cs="Times New Roman"/>
          <w:sz w:val="28"/>
          <w:szCs w:val="28"/>
        </w:rPr>
      </w:pPr>
    </w:p>
    <w:p w:rsidR="007F78DD" w:rsidRPr="00131B1F" w:rsidRDefault="007F78DD" w:rsidP="007F78DD">
      <w:pPr>
        <w:ind w:left="5387"/>
        <w:jc w:val="right"/>
        <w:rPr>
          <w:rFonts w:ascii="Times New Roman" w:hAnsi="Times New Roman" w:cs="Times New Roman"/>
          <w:sz w:val="28"/>
          <w:szCs w:val="28"/>
        </w:rPr>
      </w:pPr>
      <w:r>
        <w:rPr>
          <w:rFonts w:ascii="Times New Roman" w:hAnsi="Times New Roman" w:cs="Times New Roman"/>
          <w:sz w:val="28"/>
          <w:szCs w:val="28"/>
        </w:rPr>
        <w:lastRenderedPageBreak/>
        <w:t>Пр</w:t>
      </w:r>
      <w:r w:rsidRPr="00131B1F">
        <w:rPr>
          <w:rFonts w:ascii="Times New Roman" w:hAnsi="Times New Roman" w:cs="Times New Roman"/>
          <w:sz w:val="28"/>
          <w:szCs w:val="28"/>
        </w:rPr>
        <w:t>иложение № 1к постановлению администрации</w:t>
      </w:r>
      <w:r>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br/>
        <w:t xml:space="preserve">Советский сельсовет </w:t>
      </w:r>
      <w:r>
        <w:rPr>
          <w:rFonts w:ascii="Times New Roman" w:hAnsi="Times New Roman" w:cs="Times New Roman"/>
          <w:sz w:val="28"/>
          <w:szCs w:val="28"/>
        </w:rPr>
        <w:br/>
        <w:t xml:space="preserve">Первомайского района </w:t>
      </w:r>
      <w:r>
        <w:rPr>
          <w:rFonts w:ascii="Times New Roman" w:hAnsi="Times New Roman" w:cs="Times New Roman"/>
          <w:sz w:val="28"/>
          <w:szCs w:val="28"/>
        </w:rPr>
        <w:br/>
        <w:t>Оренбургской области</w:t>
      </w:r>
      <w:r>
        <w:rPr>
          <w:rFonts w:ascii="Times New Roman" w:hAnsi="Times New Roman" w:cs="Times New Roman"/>
          <w:sz w:val="28"/>
          <w:szCs w:val="28"/>
        </w:rPr>
        <w:br/>
      </w:r>
      <w:r w:rsidRPr="00131B1F">
        <w:rPr>
          <w:rFonts w:ascii="Times New Roman" w:hAnsi="Times New Roman" w:cs="Times New Roman"/>
          <w:sz w:val="28"/>
          <w:szCs w:val="28"/>
        </w:rPr>
        <w:t xml:space="preserve"> от</w:t>
      </w:r>
      <w:r>
        <w:rPr>
          <w:rFonts w:ascii="Times New Roman" w:hAnsi="Times New Roman" w:cs="Times New Roman"/>
          <w:sz w:val="28"/>
          <w:szCs w:val="28"/>
        </w:rPr>
        <w:t xml:space="preserve"> 16.11.</w:t>
      </w:r>
      <w:r w:rsidRPr="00131B1F">
        <w:rPr>
          <w:rFonts w:ascii="Times New Roman" w:hAnsi="Times New Roman" w:cs="Times New Roman"/>
          <w:sz w:val="28"/>
          <w:szCs w:val="28"/>
        </w:rPr>
        <w:t xml:space="preserve">2021 № </w:t>
      </w:r>
      <w:r>
        <w:rPr>
          <w:rFonts w:ascii="Times New Roman" w:hAnsi="Times New Roman" w:cs="Times New Roman"/>
          <w:sz w:val="28"/>
          <w:szCs w:val="28"/>
        </w:rPr>
        <w:t xml:space="preserve">50 </w:t>
      </w:r>
      <w:r w:rsidRPr="00131B1F">
        <w:rPr>
          <w:rFonts w:ascii="Times New Roman" w:hAnsi="Times New Roman" w:cs="Times New Roman"/>
          <w:sz w:val="28"/>
          <w:szCs w:val="28"/>
        </w:rPr>
        <w:t>-п</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                                            </w:t>
      </w:r>
    </w:p>
    <w:p w:rsidR="007F78DD" w:rsidRPr="00131B1F" w:rsidRDefault="007F78DD" w:rsidP="007F78DD">
      <w:pPr>
        <w:jc w:val="center"/>
        <w:rPr>
          <w:rFonts w:ascii="Times New Roman" w:hAnsi="Times New Roman" w:cs="Times New Roman"/>
          <w:b/>
          <w:i/>
          <w:sz w:val="28"/>
          <w:szCs w:val="28"/>
        </w:rPr>
      </w:pPr>
      <w:r>
        <w:rPr>
          <w:rFonts w:ascii="Times New Roman" w:hAnsi="Times New Roman" w:cs="Times New Roman"/>
          <w:b/>
          <w:sz w:val="28"/>
          <w:szCs w:val="28"/>
        </w:rPr>
        <w:t xml:space="preserve">   </w:t>
      </w:r>
      <w:r w:rsidRPr="00131B1F">
        <w:rPr>
          <w:rFonts w:ascii="Times New Roman" w:hAnsi="Times New Roman" w:cs="Times New Roman"/>
          <w:b/>
          <w:sz w:val="28"/>
          <w:szCs w:val="28"/>
        </w:rPr>
        <w:t>ПОРЯДОК</w:t>
      </w:r>
      <w:r>
        <w:rPr>
          <w:rFonts w:ascii="Times New Roman" w:hAnsi="Times New Roman" w:cs="Times New Roman"/>
          <w:b/>
          <w:sz w:val="28"/>
          <w:szCs w:val="28"/>
        </w:rPr>
        <w:br/>
      </w:r>
      <w:r w:rsidRPr="00131B1F">
        <w:rPr>
          <w:rFonts w:ascii="Times New Roman" w:hAnsi="Times New Roman" w:cs="Times New Roman"/>
          <w:b/>
          <w:sz w:val="28"/>
          <w:szCs w:val="28"/>
        </w:rPr>
        <w:t xml:space="preserve">УСТАНОВЛЕНИЯ ПРИЧИН НАРУШЕНИЯ ЗАКОНОДАТЕЛЬСТВА О ГРАДОСТРОИТЕЛЬНОЙ ДЕЯТЕЛЬНОСТИ </w:t>
      </w:r>
    </w:p>
    <w:p w:rsidR="007F78DD" w:rsidRPr="00131B1F" w:rsidRDefault="007F78DD" w:rsidP="007F78DD">
      <w:pPr>
        <w:ind w:firstLine="720"/>
        <w:jc w:val="center"/>
        <w:rPr>
          <w:rFonts w:ascii="Times New Roman" w:hAnsi="Times New Roman" w:cs="Times New Roman"/>
          <w:b/>
          <w:sz w:val="28"/>
          <w:szCs w:val="28"/>
        </w:rPr>
      </w:pPr>
      <w:r w:rsidRPr="00131B1F">
        <w:rPr>
          <w:rFonts w:ascii="Times New Roman" w:hAnsi="Times New Roman" w:cs="Times New Roman"/>
          <w:b/>
          <w:sz w:val="28"/>
          <w:szCs w:val="28"/>
        </w:rPr>
        <w:t>I. Общие положения</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1.1. Порядок установления причин нарушения законодательства о градостроительной деятельности на территории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 (далее - Порядок) разработан на основании главы 8 Градостроительного кодекса Российской Федерации от 29 декабря 2004 года № 190-ФЗ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 порядок образования и деятельности технической комиссии и распространяется на случаи, предусмотренные частью 4 статьи 62 Градостроительного кодекса.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1.2. Установление причин нарушения законодательства о градостроительной деятельности осуществляется в целях: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а) устранения нарушений законодательства о градостроительной деятельности;</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б) определения лиц, которым причинен вред в результате нарушения законодательства о градостроительной деятельности;</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г) определения мероприятий по восстановлению благоприятных условий для жизнедеятельности граждан;</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lastRenderedPageBreak/>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7F78DD" w:rsidRPr="00131B1F" w:rsidRDefault="007F78DD" w:rsidP="007F78DD">
      <w:pPr>
        <w:ind w:firstLine="720"/>
        <w:jc w:val="center"/>
        <w:rPr>
          <w:rFonts w:ascii="Times New Roman" w:hAnsi="Times New Roman" w:cs="Times New Roman"/>
          <w:b/>
          <w:sz w:val="28"/>
          <w:szCs w:val="28"/>
        </w:rPr>
      </w:pPr>
      <w:r w:rsidRPr="00131B1F">
        <w:rPr>
          <w:rFonts w:ascii="Times New Roman" w:hAnsi="Times New Roman" w:cs="Times New Roman"/>
          <w:b/>
          <w:sz w:val="28"/>
          <w:szCs w:val="28"/>
        </w:rPr>
        <w:t>II. Порядок установления причин нарушения законодательства о градостроительной деятельности</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 устанавливаются технической комиссией, созданной администрацией</w:t>
      </w:r>
      <w:r>
        <w:rPr>
          <w:rFonts w:ascii="Times New Roman" w:hAnsi="Times New Roman" w:cs="Times New Roman"/>
          <w:sz w:val="28"/>
          <w:szCs w:val="28"/>
        </w:rPr>
        <w:t xml:space="preserve"> Советского </w:t>
      </w:r>
      <w:r w:rsidRPr="00131B1F">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131B1F">
        <w:rPr>
          <w:rFonts w:ascii="Times New Roman" w:hAnsi="Times New Roman" w:cs="Times New Roman"/>
          <w:sz w:val="28"/>
          <w:szCs w:val="28"/>
        </w:rPr>
        <w:t xml:space="preserve"> Первомайского района Оренбургской области.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2.2. Поводом для рассмотрения администрацией </w:t>
      </w:r>
      <w:r>
        <w:rPr>
          <w:rFonts w:ascii="Times New Roman" w:hAnsi="Times New Roman" w:cs="Times New Roman"/>
          <w:sz w:val="28"/>
          <w:szCs w:val="28"/>
        </w:rPr>
        <w:t xml:space="preserve">Советского </w:t>
      </w:r>
      <w:r w:rsidRPr="00131B1F">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131B1F">
        <w:rPr>
          <w:rFonts w:ascii="Times New Roman" w:hAnsi="Times New Roman" w:cs="Times New Roman"/>
          <w:sz w:val="28"/>
          <w:szCs w:val="28"/>
        </w:rPr>
        <w:t xml:space="preserve">Первомайского района Оренбургской области вопроса об образовании комиссии являются полученные администрацией </w:t>
      </w:r>
      <w:r>
        <w:rPr>
          <w:rFonts w:ascii="Times New Roman" w:hAnsi="Times New Roman" w:cs="Times New Roman"/>
          <w:sz w:val="28"/>
          <w:szCs w:val="28"/>
        </w:rPr>
        <w:t xml:space="preserve">муниципального образования Советский </w:t>
      </w:r>
      <w:r w:rsidRPr="00131B1F">
        <w:rPr>
          <w:rFonts w:ascii="Times New Roman" w:hAnsi="Times New Roman" w:cs="Times New Roman"/>
          <w:sz w:val="28"/>
          <w:szCs w:val="28"/>
        </w:rPr>
        <w:t xml:space="preserve"> сельсовет Первомайского района Оренбургской области: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lastRenderedPageBreak/>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2.3. Администрация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2.4. Распоряжением главы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Основанием для принятия решения об отказе в создании технической комиссии является:</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отсутствие выполнения работ по строительству, реконструкции, капитальному ремонту объекта капитального строительства;</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отсутствие вреда имуществу физического и (или) юридического лица;</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Отказ в создании технической комиссии может быть обжалован заявителем в судебном порядке.</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-об обстоятельствах, указывающих на виновность лиц;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lastRenderedPageBreak/>
        <w:t xml:space="preserve">-о необходимых мерах по восстановлению благоприятных условий жизнедеятельности человека.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2.6. 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2.7.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муниципального образования </w:t>
      </w:r>
      <w:r>
        <w:rPr>
          <w:rFonts w:ascii="Times New Roman" w:hAnsi="Times New Roman" w:cs="Times New Roman"/>
          <w:sz w:val="28"/>
          <w:szCs w:val="28"/>
        </w:rPr>
        <w:t xml:space="preserve"> Советский </w:t>
      </w:r>
      <w:r w:rsidRPr="00131B1F">
        <w:rPr>
          <w:rFonts w:ascii="Times New Roman" w:hAnsi="Times New Roman" w:cs="Times New Roman"/>
          <w:sz w:val="28"/>
          <w:szCs w:val="28"/>
        </w:rPr>
        <w:t xml:space="preserve"> сельсовет Первомайского района Оренбургской области.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7F78DD" w:rsidRPr="00131B1F" w:rsidRDefault="007F78DD" w:rsidP="007F78DD">
      <w:pPr>
        <w:rPr>
          <w:rFonts w:ascii="Times New Roman" w:hAnsi="Times New Roman" w:cs="Times New Roman"/>
          <w:sz w:val="28"/>
          <w:szCs w:val="28"/>
        </w:rPr>
        <w:sectPr w:rsidR="007F78DD" w:rsidRPr="00131B1F">
          <w:pgSz w:w="11906" w:h="16838"/>
          <w:pgMar w:top="1134" w:right="850" w:bottom="1134" w:left="1701" w:header="708" w:footer="708" w:gutter="0"/>
          <w:cols w:space="720"/>
        </w:sectPr>
      </w:pPr>
    </w:p>
    <w:p w:rsidR="007F78DD" w:rsidRPr="00131B1F" w:rsidRDefault="007F78DD" w:rsidP="007F78DD">
      <w:pPr>
        <w:ind w:left="5387"/>
        <w:jc w:val="right"/>
        <w:rPr>
          <w:rFonts w:ascii="Times New Roman" w:hAnsi="Times New Roman" w:cs="Times New Roman"/>
          <w:sz w:val="28"/>
          <w:szCs w:val="28"/>
        </w:rPr>
      </w:pPr>
      <w:r w:rsidRPr="00131B1F">
        <w:rPr>
          <w:rFonts w:ascii="Times New Roman" w:hAnsi="Times New Roman" w:cs="Times New Roman"/>
          <w:sz w:val="28"/>
          <w:szCs w:val="28"/>
        </w:rPr>
        <w:lastRenderedPageBreak/>
        <w:t>Приложение № 2</w:t>
      </w:r>
      <w:r>
        <w:rPr>
          <w:rFonts w:ascii="Times New Roman" w:hAnsi="Times New Roman" w:cs="Times New Roman"/>
          <w:sz w:val="28"/>
          <w:szCs w:val="28"/>
        </w:rPr>
        <w:br/>
      </w:r>
      <w:r w:rsidRPr="00131B1F">
        <w:rPr>
          <w:rFonts w:ascii="Times New Roman" w:hAnsi="Times New Roman" w:cs="Times New Roman"/>
          <w:sz w:val="28"/>
          <w:szCs w:val="28"/>
        </w:rPr>
        <w:t xml:space="preserve">к постановлениюадминистрации </w:t>
      </w:r>
      <w:r>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br/>
        <w:t xml:space="preserve">Советский сельсовет </w:t>
      </w:r>
      <w:r>
        <w:rPr>
          <w:rFonts w:ascii="Times New Roman" w:hAnsi="Times New Roman" w:cs="Times New Roman"/>
          <w:sz w:val="28"/>
          <w:szCs w:val="28"/>
        </w:rPr>
        <w:br/>
        <w:t xml:space="preserve">Первомайского района </w:t>
      </w:r>
      <w:r>
        <w:rPr>
          <w:rFonts w:ascii="Times New Roman" w:hAnsi="Times New Roman" w:cs="Times New Roman"/>
          <w:sz w:val="28"/>
          <w:szCs w:val="28"/>
        </w:rPr>
        <w:br/>
        <w:t xml:space="preserve">Оренбургской области </w:t>
      </w:r>
    </w:p>
    <w:p w:rsidR="007F78DD" w:rsidRPr="00131B1F" w:rsidRDefault="007F78DD" w:rsidP="007F78DD">
      <w:pPr>
        <w:ind w:left="5387"/>
        <w:jc w:val="right"/>
        <w:rPr>
          <w:rFonts w:ascii="Times New Roman" w:hAnsi="Times New Roman" w:cs="Times New Roman"/>
          <w:sz w:val="28"/>
          <w:szCs w:val="28"/>
        </w:rPr>
      </w:pPr>
      <w:r w:rsidRPr="00131B1F">
        <w:rPr>
          <w:rFonts w:ascii="Times New Roman" w:hAnsi="Times New Roman" w:cs="Times New Roman"/>
          <w:sz w:val="28"/>
          <w:szCs w:val="28"/>
        </w:rPr>
        <w:t>от</w:t>
      </w:r>
      <w:r>
        <w:rPr>
          <w:rFonts w:ascii="Times New Roman" w:hAnsi="Times New Roman" w:cs="Times New Roman"/>
          <w:sz w:val="28"/>
          <w:szCs w:val="28"/>
        </w:rPr>
        <w:t xml:space="preserve"> 16.11</w:t>
      </w:r>
      <w:r w:rsidRPr="00131B1F">
        <w:rPr>
          <w:rFonts w:ascii="Times New Roman" w:hAnsi="Times New Roman" w:cs="Times New Roman"/>
          <w:sz w:val="28"/>
          <w:szCs w:val="28"/>
        </w:rPr>
        <w:t xml:space="preserve">.2021 № </w:t>
      </w:r>
      <w:r>
        <w:rPr>
          <w:rFonts w:ascii="Times New Roman" w:hAnsi="Times New Roman" w:cs="Times New Roman"/>
          <w:sz w:val="28"/>
          <w:szCs w:val="28"/>
        </w:rPr>
        <w:t xml:space="preserve">50 </w:t>
      </w:r>
      <w:r w:rsidRPr="00131B1F">
        <w:rPr>
          <w:rFonts w:ascii="Times New Roman" w:hAnsi="Times New Roman" w:cs="Times New Roman"/>
          <w:sz w:val="28"/>
          <w:szCs w:val="28"/>
        </w:rPr>
        <w:t>-п</w:t>
      </w:r>
    </w:p>
    <w:p w:rsidR="007F78DD" w:rsidRPr="00131B1F" w:rsidRDefault="007F78DD" w:rsidP="007F78DD">
      <w:pPr>
        <w:ind w:firstLine="720"/>
        <w:jc w:val="center"/>
        <w:rPr>
          <w:rFonts w:ascii="Times New Roman" w:hAnsi="Times New Roman" w:cs="Times New Roman"/>
          <w:b/>
          <w:sz w:val="28"/>
          <w:szCs w:val="28"/>
        </w:rPr>
      </w:pPr>
      <w:r w:rsidRPr="00131B1F">
        <w:rPr>
          <w:rFonts w:ascii="Times New Roman" w:hAnsi="Times New Roman" w:cs="Times New Roman"/>
          <w:b/>
          <w:sz w:val="28"/>
          <w:szCs w:val="28"/>
        </w:rPr>
        <w:t>ПОЛОЖЕНИЕ</w:t>
      </w:r>
    </w:p>
    <w:p w:rsidR="007F78DD" w:rsidRPr="00131B1F" w:rsidRDefault="007F78DD" w:rsidP="007F78DD">
      <w:pPr>
        <w:ind w:firstLine="720"/>
        <w:jc w:val="center"/>
        <w:rPr>
          <w:rFonts w:ascii="Times New Roman" w:hAnsi="Times New Roman" w:cs="Times New Roman"/>
          <w:b/>
          <w:sz w:val="28"/>
          <w:szCs w:val="28"/>
        </w:rPr>
      </w:pPr>
      <w:r w:rsidRPr="00131B1F">
        <w:rPr>
          <w:rFonts w:ascii="Times New Roman" w:hAnsi="Times New Roman" w:cs="Times New Roman"/>
          <w:b/>
          <w:sz w:val="28"/>
          <w:szCs w:val="28"/>
        </w:rPr>
        <w:t>О ТЕХНИЧЕСКОЙ КОМИССИИ ПО УСТАНОВЛЕНИЮ ПРИЧИН НАРУШЕНИЯ ЗАКОНАДАТЕЛЬСТВА О ГРАДОСТРОИТЕЛЬНОЙ ДЕЯТЕЛЬНОСТИ</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 (далее - техническая комиссия) не является постоянно действующим органом и создается в каждом отдельном случае. </w:t>
      </w:r>
    </w:p>
    <w:p w:rsidR="007F78DD" w:rsidRPr="00131B1F" w:rsidRDefault="007F78DD" w:rsidP="007F78DD">
      <w:pPr>
        <w:shd w:val="clear" w:color="auto" w:fill="FFFFFF"/>
        <w:ind w:firstLine="709"/>
        <w:jc w:val="both"/>
        <w:textAlignment w:val="baseline"/>
        <w:rPr>
          <w:rFonts w:ascii="Times New Roman" w:hAnsi="Times New Roman" w:cs="Times New Roman"/>
          <w:color w:val="000000"/>
          <w:spacing w:val="2"/>
          <w:sz w:val="28"/>
          <w:szCs w:val="28"/>
        </w:rPr>
      </w:pPr>
      <w:r w:rsidRPr="00131B1F">
        <w:rPr>
          <w:rFonts w:ascii="Times New Roman" w:hAnsi="Times New Roman" w:cs="Times New Roman"/>
          <w:sz w:val="28"/>
          <w:szCs w:val="28"/>
        </w:rPr>
        <w:t xml:space="preserve">2. </w:t>
      </w:r>
      <w:r w:rsidRPr="00131B1F">
        <w:rPr>
          <w:rFonts w:ascii="Times New Roman" w:hAnsi="Times New Roman" w:cs="Times New Roman"/>
          <w:color w:val="000000"/>
          <w:spacing w:val="2"/>
          <w:sz w:val="28"/>
          <w:szCs w:val="28"/>
        </w:rPr>
        <w:t>В состав технической комиссии включаются:</w:t>
      </w:r>
    </w:p>
    <w:p w:rsidR="007F78DD" w:rsidRPr="00131B1F" w:rsidRDefault="007F78DD" w:rsidP="007F78DD">
      <w:pPr>
        <w:shd w:val="clear" w:color="auto" w:fill="FFFFFF"/>
        <w:ind w:firstLine="709"/>
        <w:jc w:val="both"/>
        <w:textAlignment w:val="baseline"/>
        <w:rPr>
          <w:rFonts w:ascii="Times New Roman" w:hAnsi="Times New Roman" w:cs="Times New Roman"/>
          <w:color w:val="000000"/>
          <w:spacing w:val="2"/>
          <w:sz w:val="28"/>
          <w:szCs w:val="28"/>
        </w:rPr>
      </w:pPr>
      <w:r w:rsidRPr="00131B1F">
        <w:rPr>
          <w:rFonts w:ascii="Times New Roman" w:hAnsi="Times New Roman" w:cs="Times New Roman"/>
          <w:color w:val="000000"/>
          <w:spacing w:val="2"/>
          <w:sz w:val="28"/>
          <w:szCs w:val="28"/>
        </w:rPr>
        <w:t xml:space="preserve">1) представители администрации муниципального образования  </w:t>
      </w:r>
      <w:r>
        <w:rPr>
          <w:rFonts w:ascii="Times New Roman" w:hAnsi="Times New Roman" w:cs="Times New Roman"/>
          <w:color w:val="000000"/>
          <w:spacing w:val="2"/>
          <w:sz w:val="28"/>
          <w:szCs w:val="28"/>
        </w:rPr>
        <w:t xml:space="preserve">Советский </w:t>
      </w:r>
      <w:r w:rsidRPr="00131B1F">
        <w:rPr>
          <w:rFonts w:ascii="Times New Roman" w:hAnsi="Times New Roman" w:cs="Times New Roman"/>
          <w:sz w:val="28"/>
          <w:szCs w:val="28"/>
        </w:rPr>
        <w:t xml:space="preserve"> сельсовет Первомайского района</w:t>
      </w:r>
      <w:r w:rsidRPr="00131B1F">
        <w:rPr>
          <w:rFonts w:ascii="Times New Roman" w:hAnsi="Times New Roman" w:cs="Times New Roman"/>
          <w:color w:val="000000"/>
          <w:spacing w:val="2"/>
          <w:sz w:val="28"/>
          <w:szCs w:val="28"/>
        </w:rPr>
        <w:t>, на территории которого находится объект капитального строительства;</w:t>
      </w:r>
    </w:p>
    <w:p w:rsidR="007F78DD" w:rsidRPr="00131B1F" w:rsidRDefault="007F78DD" w:rsidP="007F78DD">
      <w:pPr>
        <w:shd w:val="clear" w:color="auto" w:fill="FFFFFF"/>
        <w:ind w:firstLine="709"/>
        <w:jc w:val="both"/>
        <w:textAlignment w:val="baseline"/>
        <w:rPr>
          <w:rFonts w:ascii="Times New Roman" w:hAnsi="Times New Roman" w:cs="Times New Roman"/>
          <w:color w:val="000000"/>
          <w:spacing w:val="2"/>
          <w:sz w:val="28"/>
          <w:szCs w:val="28"/>
        </w:rPr>
      </w:pPr>
      <w:r w:rsidRPr="00131B1F">
        <w:rPr>
          <w:rFonts w:ascii="Times New Roman" w:hAnsi="Times New Roman" w:cs="Times New Roman"/>
          <w:color w:val="000000"/>
          <w:spacing w:val="2"/>
          <w:sz w:val="28"/>
          <w:szCs w:val="28"/>
        </w:rPr>
        <w:t xml:space="preserve">2) представители отдела архитектуры, строительства, ЖКХ и транспорта администрации муниципального образования Первомайский  </w:t>
      </w:r>
      <w:r w:rsidRPr="00131B1F">
        <w:rPr>
          <w:rFonts w:ascii="Times New Roman" w:hAnsi="Times New Roman" w:cs="Times New Roman"/>
          <w:sz w:val="28"/>
          <w:szCs w:val="28"/>
        </w:rPr>
        <w:t>район Оренбургской</w:t>
      </w:r>
      <w:r w:rsidRPr="00131B1F">
        <w:rPr>
          <w:rFonts w:ascii="Times New Roman" w:hAnsi="Times New Roman" w:cs="Times New Roman"/>
          <w:color w:val="000000"/>
          <w:spacing w:val="2"/>
          <w:sz w:val="28"/>
          <w:szCs w:val="28"/>
        </w:rPr>
        <w:t xml:space="preserve"> области;</w:t>
      </w:r>
    </w:p>
    <w:p w:rsidR="007F78DD" w:rsidRPr="00131B1F" w:rsidRDefault="007F78DD" w:rsidP="007F78DD">
      <w:pPr>
        <w:shd w:val="clear" w:color="auto" w:fill="FFFFFF"/>
        <w:ind w:firstLine="709"/>
        <w:jc w:val="both"/>
        <w:textAlignment w:val="baseline"/>
        <w:rPr>
          <w:rFonts w:ascii="Times New Roman" w:hAnsi="Times New Roman" w:cs="Times New Roman"/>
          <w:sz w:val="28"/>
          <w:szCs w:val="28"/>
        </w:rPr>
      </w:pPr>
      <w:r w:rsidRPr="00131B1F">
        <w:rPr>
          <w:rFonts w:ascii="Times New Roman" w:hAnsi="Times New Roman" w:cs="Times New Roman"/>
          <w:color w:val="000000"/>
          <w:spacing w:val="2"/>
          <w:sz w:val="28"/>
          <w:szCs w:val="28"/>
        </w:rPr>
        <w:t>3) органов, уполномоченных на проведение государственной экспертизы.</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Техническую комиссию возглавляет глава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lastRenderedPageBreak/>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3. 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3) осуществляет проверку исполнительной документации по объекту строительства;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lastRenderedPageBreak/>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8) предпринимает все необходимые действия для установления причин нарушения законодательства о градостроительстве. </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Техническая комиссия имеет право:</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 получать от физических и (или) юридических лиц объяснения по факту причинения вреда;</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 организовывать проведение экспертиз, исследований, лабораторных и иных испытаний, а также оценки размера причиненного вреда.</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w:t>
      </w:r>
      <w:r w:rsidRPr="00131B1F">
        <w:rPr>
          <w:rFonts w:ascii="Times New Roman" w:hAnsi="Times New Roman" w:cs="Times New Roman"/>
          <w:sz w:val="28"/>
          <w:szCs w:val="28"/>
        </w:rPr>
        <w:lastRenderedPageBreak/>
        <w:t xml:space="preserve">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6. Обеспечение деятельности технической комиссии возлагается на главу администрации, который осуществляет: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-своевременную подготовку проектов распоряжений главы муниципального образования о создании технической комиссии и об утверждении ее заключения;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-меры по опубликованию заключения технической комиссии.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 об обстоятельствах, указывающих на виновность лиц;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-о необходимых мерах по восстановлению благоприятных условий жизнедеятельности человека.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w:t>
      </w:r>
      <w:r w:rsidRPr="00131B1F">
        <w:rPr>
          <w:rFonts w:ascii="Times New Roman" w:hAnsi="Times New Roman" w:cs="Times New Roman"/>
          <w:sz w:val="28"/>
          <w:szCs w:val="28"/>
        </w:rPr>
        <w:lastRenderedPageBreak/>
        <w:t xml:space="preserve">председателем комиссии принимается решение об окончании работы комиссии или продолжении расследования причин допущенных нарушений.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Решение о направлении материалов подписывается председателем технической комиссии.</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Копия заключения технической комиссии в течение 10 рабочих дней с даты его утверждения направляется (вручается):</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 физическому и (или) юридическому лицу, которому причинен вред;</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7F78DD" w:rsidRPr="00131B1F" w:rsidRDefault="007F78DD" w:rsidP="007F78DD">
      <w:pPr>
        <w:shd w:val="clear" w:color="auto" w:fill="FFFFFF"/>
        <w:ind w:firstLine="720"/>
        <w:jc w:val="both"/>
        <w:textAlignment w:val="baseline"/>
        <w:rPr>
          <w:rFonts w:ascii="Times New Roman" w:hAnsi="Times New Roman" w:cs="Times New Roman"/>
          <w:sz w:val="28"/>
          <w:szCs w:val="28"/>
        </w:rPr>
      </w:pPr>
      <w:r w:rsidRPr="00131B1F">
        <w:rPr>
          <w:rFonts w:ascii="Times New Roman" w:hAnsi="Times New Roman" w:cs="Times New Roman"/>
          <w:sz w:val="28"/>
          <w:szCs w:val="28"/>
        </w:rPr>
        <w:lastRenderedPageBreak/>
        <w:t>- представителям граждан и их объединений – по их письменным запросам.</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муниципального образования </w:t>
      </w:r>
      <w:r>
        <w:rPr>
          <w:rFonts w:ascii="Times New Roman" w:hAnsi="Times New Roman" w:cs="Times New Roman"/>
          <w:sz w:val="28"/>
          <w:szCs w:val="28"/>
        </w:rPr>
        <w:t xml:space="preserve">Советский  </w:t>
      </w:r>
      <w:r w:rsidRPr="00131B1F">
        <w:rPr>
          <w:rFonts w:ascii="Times New Roman" w:hAnsi="Times New Roman" w:cs="Times New Roman"/>
          <w:sz w:val="28"/>
          <w:szCs w:val="28"/>
        </w:rPr>
        <w:t xml:space="preserve"> сельсовет Первомайского района Оренбургской области.</w:t>
      </w:r>
    </w:p>
    <w:p w:rsidR="007F78DD" w:rsidRPr="00131B1F" w:rsidRDefault="007F78DD" w:rsidP="007F78DD">
      <w:pPr>
        <w:pStyle w:val="Default"/>
        <w:ind w:firstLine="720"/>
        <w:jc w:val="both"/>
        <w:rPr>
          <w:sz w:val="28"/>
          <w:szCs w:val="28"/>
        </w:rPr>
      </w:pPr>
      <w:r w:rsidRPr="00131B1F">
        <w:rPr>
          <w:sz w:val="28"/>
          <w:szCs w:val="28"/>
        </w:rPr>
        <w:t xml:space="preserve">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 </w:t>
      </w:r>
    </w:p>
    <w:p w:rsidR="007F78DD" w:rsidRPr="00131B1F" w:rsidRDefault="007F78DD" w:rsidP="007F78DD">
      <w:pPr>
        <w:ind w:firstLine="720"/>
        <w:jc w:val="both"/>
        <w:rPr>
          <w:rFonts w:ascii="Times New Roman" w:hAnsi="Times New Roman" w:cs="Times New Roman"/>
          <w:sz w:val="28"/>
          <w:szCs w:val="28"/>
        </w:rPr>
      </w:pPr>
      <w:r w:rsidRPr="00131B1F">
        <w:rPr>
          <w:rFonts w:ascii="Times New Roman" w:hAnsi="Times New Roman" w:cs="Times New Roman"/>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7F78DD" w:rsidRPr="00131B1F" w:rsidRDefault="007F78DD" w:rsidP="007F78DD">
      <w:pPr>
        <w:rPr>
          <w:rFonts w:ascii="Times New Roman" w:hAnsi="Times New Roman" w:cs="Times New Roman"/>
          <w:sz w:val="28"/>
          <w:szCs w:val="28"/>
        </w:rPr>
      </w:pPr>
      <w:r w:rsidRPr="00131B1F">
        <w:rPr>
          <w:rFonts w:ascii="Times New Roman" w:hAnsi="Times New Roman" w:cs="Times New Roman"/>
          <w:sz w:val="28"/>
          <w:szCs w:val="28"/>
        </w:rPr>
        <w:t xml:space="preserve">          Учет и хранение заключений технической комиссии осуществляется в архиве администрации  муниципального образования</w:t>
      </w:r>
      <w:r>
        <w:rPr>
          <w:rFonts w:ascii="Times New Roman" w:hAnsi="Times New Roman" w:cs="Times New Roman"/>
          <w:sz w:val="28"/>
          <w:szCs w:val="28"/>
        </w:rPr>
        <w:t xml:space="preserve"> Советский </w:t>
      </w:r>
      <w:r w:rsidRPr="00131B1F">
        <w:rPr>
          <w:rFonts w:ascii="Times New Roman" w:hAnsi="Times New Roman" w:cs="Times New Roman"/>
          <w:sz w:val="28"/>
          <w:szCs w:val="28"/>
        </w:rPr>
        <w:t xml:space="preserve"> сельсовет Первомайского района Оренбургской области.</w:t>
      </w:r>
    </w:p>
    <w:p w:rsidR="007F78DD" w:rsidRPr="00131B1F" w:rsidRDefault="007F78DD" w:rsidP="007F78DD">
      <w:pPr>
        <w:rPr>
          <w:rFonts w:ascii="Times New Roman" w:hAnsi="Times New Roman" w:cs="Times New Roman"/>
          <w:sz w:val="28"/>
          <w:szCs w:val="28"/>
        </w:rPr>
      </w:pPr>
    </w:p>
    <w:p w:rsidR="007F78DD" w:rsidRPr="00131B1F" w:rsidRDefault="007F78DD" w:rsidP="007F78DD">
      <w:pPr>
        <w:rPr>
          <w:rFonts w:ascii="Times New Roman" w:hAnsi="Times New Roman" w:cs="Times New Roman"/>
          <w:sz w:val="28"/>
          <w:szCs w:val="28"/>
        </w:rPr>
      </w:pPr>
    </w:p>
    <w:p w:rsidR="007F78DD" w:rsidRPr="00131B1F" w:rsidRDefault="007F78DD" w:rsidP="007F78DD">
      <w:pPr>
        <w:rPr>
          <w:rFonts w:ascii="Times New Roman" w:hAnsi="Times New Roman" w:cs="Times New Roman"/>
          <w:sz w:val="28"/>
          <w:szCs w:val="28"/>
        </w:rPr>
      </w:pPr>
    </w:p>
    <w:p w:rsidR="007F78DD" w:rsidRPr="00131B1F" w:rsidRDefault="007F78DD" w:rsidP="007F78DD">
      <w:pPr>
        <w:rPr>
          <w:rFonts w:ascii="Times New Roman" w:hAnsi="Times New Roman" w:cs="Times New Roman"/>
          <w:sz w:val="28"/>
          <w:szCs w:val="28"/>
        </w:rPr>
      </w:pPr>
    </w:p>
    <w:p w:rsidR="007F78DD" w:rsidRPr="00131B1F" w:rsidRDefault="007F78DD" w:rsidP="007F78DD">
      <w:pPr>
        <w:rPr>
          <w:rFonts w:ascii="Times New Roman" w:hAnsi="Times New Roman" w:cs="Times New Roman"/>
          <w:sz w:val="28"/>
          <w:szCs w:val="28"/>
        </w:rPr>
      </w:pPr>
    </w:p>
    <w:p w:rsidR="007F78DD" w:rsidRPr="00131B1F" w:rsidRDefault="007F78DD" w:rsidP="007F78DD">
      <w:pPr>
        <w:rPr>
          <w:rFonts w:ascii="Times New Roman" w:hAnsi="Times New Roman" w:cs="Times New Roman"/>
          <w:sz w:val="28"/>
          <w:szCs w:val="28"/>
        </w:rPr>
      </w:pPr>
    </w:p>
    <w:p w:rsidR="007F78DD" w:rsidRDefault="007F78DD" w:rsidP="007F78DD">
      <w:pPr>
        <w:rPr>
          <w:rFonts w:ascii="Times New Roman" w:hAnsi="Times New Roman" w:cs="Times New Roman"/>
          <w:sz w:val="28"/>
          <w:szCs w:val="28"/>
        </w:rPr>
      </w:pPr>
    </w:p>
    <w:p w:rsidR="007F78DD" w:rsidRDefault="007F78DD" w:rsidP="007F78DD">
      <w:pPr>
        <w:rPr>
          <w:rFonts w:ascii="Times New Roman" w:hAnsi="Times New Roman" w:cs="Times New Roman"/>
          <w:sz w:val="28"/>
          <w:szCs w:val="28"/>
        </w:rPr>
      </w:pPr>
    </w:p>
    <w:p w:rsidR="007F78DD" w:rsidRDefault="007F78DD" w:rsidP="007F78DD">
      <w:pPr>
        <w:rPr>
          <w:rFonts w:ascii="Times New Roman" w:hAnsi="Times New Roman" w:cs="Times New Roman"/>
          <w:sz w:val="28"/>
          <w:szCs w:val="28"/>
        </w:rPr>
      </w:pPr>
    </w:p>
    <w:p w:rsidR="007F78DD" w:rsidRPr="00131B1F" w:rsidRDefault="007F78DD" w:rsidP="007F78DD">
      <w:pPr>
        <w:pStyle w:val="ConsPlusNonformat"/>
        <w:jc w:val="right"/>
        <w:rPr>
          <w:rFonts w:ascii="Times New Roman" w:hAnsi="Times New Roman" w:cs="Times New Roman"/>
          <w:sz w:val="28"/>
          <w:szCs w:val="28"/>
        </w:rPr>
      </w:pPr>
      <w:r w:rsidRPr="00131B1F">
        <w:rPr>
          <w:rFonts w:ascii="Times New Roman" w:hAnsi="Times New Roman" w:cs="Times New Roman"/>
          <w:sz w:val="28"/>
          <w:szCs w:val="28"/>
        </w:rPr>
        <w:lastRenderedPageBreak/>
        <w:t xml:space="preserve">Приложение №3 </w:t>
      </w:r>
    </w:p>
    <w:p w:rsidR="007F78DD" w:rsidRPr="00131B1F" w:rsidRDefault="007F78DD" w:rsidP="007F78DD">
      <w:pPr>
        <w:pStyle w:val="ConsPlusNonformat"/>
        <w:jc w:val="right"/>
        <w:rPr>
          <w:rFonts w:ascii="Times New Roman" w:hAnsi="Times New Roman" w:cs="Times New Roman"/>
          <w:sz w:val="28"/>
          <w:szCs w:val="28"/>
        </w:rPr>
      </w:pPr>
      <w:r w:rsidRPr="00131B1F">
        <w:rPr>
          <w:rFonts w:ascii="Times New Roman" w:hAnsi="Times New Roman" w:cs="Times New Roman"/>
          <w:sz w:val="28"/>
          <w:szCs w:val="28"/>
        </w:rPr>
        <w:t>к настоящему Порядку</w:t>
      </w:r>
    </w:p>
    <w:p w:rsidR="007F78DD" w:rsidRPr="00131B1F" w:rsidRDefault="007F78DD" w:rsidP="007F78DD">
      <w:pPr>
        <w:pStyle w:val="ConsPlusNonformat"/>
        <w:jc w:val="right"/>
        <w:rPr>
          <w:rFonts w:ascii="Times New Roman" w:hAnsi="Times New Roman" w:cs="Times New Roman"/>
          <w:sz w:val="28"/>
          <w:szCs w:val="28"/>
        </w:rPr>
      </w:pPr>
    </w:p>
    <w:p w:rsidR="007F78DD" w:rsidRPr="00131B1F" w:rsidRDefault="007F78DD" w:rsidP="007F78DD">
      <w:pPr>
        <w:pStyle w:val="ConsPlusNonformat"/>
        <w:jc w:val="right"/>
        <w:rPr>
          <w:rFonts w:ascii="Times New Roman" w:hAnsi="Times New Roman" w:cs="Times New Roman"/>
          <w:sz w:val="28"/>
          <w:szCs w:val="28"/>
        </w:rPr>
      </w:pPr>
    </w:p>
    <w:p w:rsidR="007F78DD" w:rsidRPr="00131B1F" w:rsidRDefault="007F78DD" w:rsidP="007F78DD">
      <w:pPr>
        <w:pStyle w:val="ConsPlusNonformat"/>
        <w:spacing w:line="240" w:lineRule="exact"/>
        <w:jc w:val="center"/>
        <w:rPr>
          <w:rFonts w:ascii="Times New Roman" w:hAnsi="Times New Roman" w:cs="Times New Roman"/>
          <w:sz w:val="28"/>
          <w:szCs w:val="28"/>
        </w:rPr>
      </w:pPr>
      <w:r w:rsidRPr="00131B1F">
        <w:rPr>
          <w:rFonts w:ascii="Times New Roman" w:hAnsi="Times New Roman" w:cs="Times New Roman"/>
          <w:sz w:val="28"/>
          <w:szCs w:val="28"/>
        </w:rPr>
        <w:t>ЗАКЛЮЧЕНИЕ</w:t>
      </w:r>
    </w:p>
    <w:p w:rsidR="007F78DD" w:rsidRPr="00131B1F" w:rsidRDefault="007F78DD" w:rsidP="007F78DD">
      <w:pPr>
        <w:pStyle w:val="ConsPlusNonformat"/>
        <w:spacing w:line="240" w:lineRule="exact"/>
        <w:jc w:val="center"/>
        <w:rPr>
          <w:rFonts w:ascii="Times New Roman" w:hAnsi="Times New Roman" w:cs="Times New Roman"/>
          <w:sz w:val="28"/>
          <w:szCs w:val="28"/>
        </w:rPr>
      </w:pPr>
      <w:r w:rsidRPr="00131B1F">
        <w:rPr>
          <w:rFonts w:ascii="Times New Roman" w:hAnsi="Times New Roman" w:cs="Times New Roman"/>
          <w:sz w:val="28"/>
          <w:szCs w:val="28"/>
        </w:rPr>
        <w:t>о результатах установления причин нарушения</w:t>
      </w:r>
    </w:p>
    <w:p w:rsidR="007F78DD" w:rsidRPr="00131B1F" w:rsidRDefault="007F78DD" w:rsidP="007F78DD">
      <w:pPr>
        <w:pStyle w:val="ConsPlusNonformat"/>
        <w:spacing w:line="240" w:lineRule="exact"/>
        <w:jc w:val="center"/>
        <w:rPr>
          <w:rFonts w:ascii="Times New Roman" w:hAnsi="Times New Roman" w:cs="Times New Roman"/>
          <w:sz w:val="28"/>
          <w:szCs w:val="28"/>
        </w:rPr>
      </w:pPr>
      <w:r w:rsidRPr="00131B1F">
        <w:rPr>
          <w:rFonts w:ascii="Times New Roman" w:hAnsi="Times New Roman" w:cs="Times New Roman"/>
          <w:sz w:val="28"/>
          <w:szCs w:val="28"/>
        </w:rPr>
        <w:t>законодательства о градостроительной деятельности</w:t>
      </w:r>
    </w:p>
    <w:p w:rsidR="007F78DD" w:rsidRPr="00131B1F" w:rsidRDefault="007F78DD" w:rsidP="007F78DD">
      <w:pPr>
        <w:pStyle w:val="ConsPlusNonformat"/>
        <w:jc w:val="cente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1739"/>
        <w:gridCol w:w="2239"/>
        <w:gridCol w:w="5593"/>
      </w:tblGrid>
      <w:tr w:rsidR="007F78DD" w:rsidRPr="00131B1F" w:rsidTr="0010372A">
        <w:tc>
          <w:tcPr>
            <w:tcW w:w="1809" w:type="dxa"/>
            <w:tcBorders>
              <w:top w:val="nil"/>
              <w:left w:val="nil"/>
              <w:bottom w:val="single" w:sz="4" w:space="0" w:color="000000" w:themeColor="text1"/>
              <w:right w:val="nil"/>
            </w:tcBorders>
          </w:tcPr>
          <w:p w:rsidR="007F78DD" w:rsidRPr="00131B1F" w:rsidRDefault="007F78DD" w:rsidP="0010372A">
            <w:pPr>
              <w:pStyle w:val="ConsPlusNonformat"/>
              <w:jc w:val="center"/>
              <w:rPr>
                <w:rFonts w:ascii="Times New Roman" w:eastAsia="Times New Roman" w:hAnsi="Times New Roman" w:cs="Times New Roman"/>
                <w:sz w:val="28"/>
                <w:szCs w:val="28"/>
              </w:rPr>
            </w:pPr>
          </w:p>
        </w:tc>
        <w:tc>
          <w:tcPr>
            <w:tcW w:w="2410" w:type="dxa"/>
          </w:tcPr>
          <w:p w:rsidR="007F78DD" w:rsidRPr="00131B1F" w:rsidRDefault="007F78DD" w:rsidP="0010372A">
            <w:pPr>
              <w:pStyle w:val="ConsPlusNonformat"/>
              <w:jc w:val="center"/>
              <w:rPr>
                <w:rFonts w:ascii="Times New Roman" w:eastAsia="Times New Roman" w:hAnsi="Times New Roman" w:cs="Times New Roman"/>
                <w:sz w:val="28"/>
                <w:szCs w:val="28"/>
              </w:rPr>
            </w:pPr>
          </w:p>
        </w:tc>
        <w:tc>
          <w:tcPr>
            <w:tcW w:w="5918" w:type="dxa"/>
            <w:tcBorders>
              <w:top w:val="nil"/>
              <w:left w:val="nil"/>
              <w:bottom w:val="single" w:sz="4" w:space="0" w:color="000000" w:themeColor="text1"/>
              <w:right w:val="nil"/>
            </w:tcBorders>
          </w:tcPr>
          <w:p w:rsidR="007F78DD" w:rsidRPr="00131B1F" w:rsidRDefault="007F78DD" w:rsidP="0010372A">
            <w:pPr>
              <w:pStyle w:val="ConsPlusNonformat"/>
              <w:jc w:val="center"/>
              <w:rPr>
                <w:rFonts w:ascii="Times New Roman" w:eastAsia="Times New Roman" w:hAnsi="Times New Roman" w:cs="Times New Roman"/>
                <w:sz w:val="28"/>
                <w:szCs w:val="28"/>
              </w:rPr>
            </w:pPr>
          </w:p>
        </w:tc>
      </w:tr>
      <w:tr w:rsidR="007F78DD" w:rsidRPr="00131B1F" w:rsidTr="0010372A">
        <w:tc>
          <w:tcPr>
            <w:tcW w:w="1809" w:type="dxa"/>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(дата)</w:t>
            </w:r>
          </w:p>
        </w:tc>
        <w:tc>
          <w:tcPr>
            <w:tcW w:w="2410" w:type="dxa"/>
          </w:tcPr>
          <w:p w:rsidR="007F78DD" w:rsidRPr="00131B1F" w:rsidRDefault="007F78DD" w:rsidP="0010372A">
            <w:pPr>
              <w:pStyle w:val="ConsPlusNonformat"/>
              <w:jc w:val="center"/>
              <w:rPr>
                <w:rFonts w:ascii="Times New Roman" w:eastAsia="Times New Roman" w:hAnsi="Times New Roman" w:cs="Times New Roman"/>
                <w:sz w:val="28"/>
                <w:szCs w:val="28"/>
              </w:rPr>
            </w:pPr>
          </w:p>
        </w:tc>
        <w:tc>
          <w:tcPr>
            <w:tcW w:w="5918" w:type="dxa"/>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(место составления)</w:t>
            </w:r>
          </w:p>
        </w:tc>
      </w:tr>
    </w:tbl>
    <w:p w:rsidR="007F78DD" w:rsidRPr="00131B1F" w:rsidRDefault="007F78DD" w:rsidP="007F78DD">
      <w:pPr>
        <w:pStyle w:val="ConsPlusNonformat"/>
        <w:jc w:val="center"/>
        <w:rPr>
          <w:rFonts w:ascii="Times New Roman" w:eastAsia="Times New Roman" w:hAnsi="Times New Roman" w:cs="Times New Roman"/>
          <w:sz w:val="28"/>
          <w:szCs w:val="28"/>
        </w:rPr>
      </w:pPr>
    </w:p>
    <w:p w:rsidR="007F78DD" w:rsidRPr="00131B1F" w:rsidRDefault="007F78DD" w:rsidP="007F78DD">
      <w:pPr>
        <w:pStyle w:val="ConsPlusNonformat"/>
        <w:jc w:val="both"/>
        <w:rPr>
          <w:rFonts w:ascii="Times New Roman" w:hAnsi="Times New Roman" w:cs="Times New Roman"/>
          <w:sz w:val="28"/>
          <w:szCs w:val="28"/>
        </w:rPr>
      </w:pPr>
    </w:p>
    <w:tbl>
      <w:tblPr>
        <w:tblStyle w:val="a9"/>
        <w:tblW w:w="0" w:type="auto"/>
        <w:tblLook w:val="04A0"/>
      </w:tblPr>
      <w:tblGrid>
        <w:gridCol w:w="4786"/>
        <w:gridCol w:w="3367"/>
        <w:gridCol w:w="1418"/>
      </w:tblGrid>
      <w:tr w:rsidR="007F78DD" w:rsidRPr="00131B1F" w:rsidTr="0010372A">
        <w:trPr>
          <w:gridAfter w:val="1"/>
          <w:wAfter w:w="1418" w:type="dxa"/>
        </w:trPr>
        <w:tc>
          <w:tcPr>
            <w:tcW w:w="4786" w:type="dxa"/>
            <w:tcBorders>
              <w:top w:val="nil"/>
              <w:left w:val="nil"/>
              <w:bottom w:val="nil"/>
              <w:right w:val="nil"/>
            </w:tcBorders>
            <w:hideMark/>
          </w:tcPr>
          <w:p w:rsidR="007F78DD" w:rsidRPr="00131B1F" w:rsidRDefault="007F78DD" w:rsidP="0010372A">
            <w:pPr>
              <w:pStyle w:val="ConsPlusNonformat"/>
              <w:jc w:val="both"/>
              <w:rPr>
                <w:rFonts w:ascii="Times New Roman" w:eastAsia="Times New Roman" w:hAnsi="Times New Roman" w:cs="Times New Roman"/>
                <w:sz w:val="28"/>
                <w:szCs w:val="28"/>
              </w:rPr>
            </w:pPr>
            <w:r w:rsidRPr="00131B1F">
              <w:rPr>
                <w:rFonts w:ascii="Times New Roman" w:hAnsi="Times New Roman" w:cs="Times New Roman"/>
                <w:sz w:val="28"/>
                <w:szCs w:val="28"/>
              </w:rPr>
              <w:t>Техническая комиссия, назначенная</w:t>
            </w:r>
          </w:p>
        </w:tc>
        <w:tc>
          <w:tcPr>
            <w:tcW w:w="3367" w:type="dxa"/>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9571" w:type="dxa"/>
            <w:gridSpan w:val="3"/>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9571" w:type="dxa"/>
            <w:gridSpan w:val="3"/>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(кем назначена, наименование органа и документа, дата, номер документа)</w:t>
            </w:r>
          </w:p>
        </w:tc>
      </w:tr>
    </w:tbl>
    <w:p w:rsidR="007F78DD" w:rsidRPr="00131B1F" w:rsidRDefault="007F78DD" w:rsidP="007F78DD">
      <w:pPr>
        <w:pStyle w:val="ConsPlusNonformat"/>
        <w:jc w:val="both"/>
        <w:rPr>
          <w:rFonts w:ascii="Times New Roman" w:eastAsia="Times New Roman" w:hAnsi="Times New Roman" w:cs="Times New Roman"/>
          <w:sz w:val="28"/>
          <w:szCs w:val="28"/>
        </w:rPr>
      </w:pP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В составе:</w:t>
      </w:r>
    </w:p>
    <w:tbl>
      <w:tblPr>
        <w:tblStyle w:val="a9"/>
        <w:tblW w:w="0" w:type="auto"/>
        <w:tblLook w:val="04A0"/>
      </w:tblPr>
      <w:tblGrid>
        <w:gridCol w:w="1809"/>
        <w:gridCol w:w="7762"/>
      </w:tblGrid>
      <w:tr w:rsidR="007F78DD" w:rsidRPr="00131B1F" w:rsidTr="0010372A">
        <w:tc>
          <w:tcPr>
            <w:tcW w:w="1809" w:type="dxa"/>
            <w:tcBorders>
              <w:top w:val="nil"/>
              <w:left w:val="nil"/>
              <w:bottom w:val="nil"/>
              <w:right w:val="nil"/>
            </w:tcBorders>
            <w:hideMark/>
          </w:tcPr>
          <w:p w:rsidR="007F78DD" w:rsidRPr="00131B1F" w:rsidRDefault="007F78DD" w:rsidP="0010372A">
            <w:pPr>
              <w:pStyle w:val="ConsPlusNonformat"/>
              <w:jc w:val="both"/>
              <w:rPr>
                <w:rFonts w:ascii="Times New Roman" w:eastAsia="Times New Roman" w:hAnsi="Times New Roman" w:cs="Times New Roman"/>
                <w:sz w:val="28"/>
                <w:szCs w:val="28"/>
              </w:rPr>
            </w:pPr>
            <w:r w:rsidRPr="00131B1F">
              <w:rPr>
                <w:rFonts w:ascii="Times New Roman" w:hAnsi="Times New Roman" w:cs="Times New Roman"/>
                <w:sz w:val="28"/>
                <w:szCs w:val="28"/>
              </w:rPr>
              <w:t>председателя</w:t>
            </w:r>
          </w:p>
        </w:tc>
        <w:tc>
          <w:tcPr>
            <w:tcW w:w="8328" w:type="dxa"/>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rPr>
          <w:trHeight w:val="179"/>
        </w:trPr>
        <w:tc>
          <w:tcPr>
            <w:tcW w:w="1809" w:type="dxa"/>
            <w:tcBorders>
              <w:top w:val="nil"/>
              <w:left w:val="nil"/>
              <w:bottom w:val="nil"/>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c>
          <w:tcPr>
            <w:tcW w:w="8328" w:type="dxa"/>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(фамилия, имя, отчество, занимаемая должность, место работы)</w:t>
            </w:r>
          </w:p>
        </w:tc>
      </w:tr>
      <w:tr w:rsidR="007F78DD" w:rsidRPr="00131B1F" w:rsidTr="0010372A">
        <w:tc>
          <w:tcPr>
            <w:tcW w:w="10137" w:type="dxa"/>
            <w:gridSpan w:val="2"/>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bl>
    <w:p w:rsidR="007F78DD" w:rsidRPr="00131B1F" w:rsidRDefault="007F78DD" w:rsidP="007F78DD">
      <w:pPr>
        <w:pStyle w:val="ConsPlusNonformat"/>
        <w:jc w:val="both"/>
        <w:rPr>
          <w:rFonts w:ascii="Times New Roman" w:eastAsia="Times New Roman" w:hAnsi="Times New Roman" w:cs="Times New Roman"/>
          <w:sz w:val="28"/>
          <w:szCs w:val="28"/>
        </w:rPr>
      </w:pPr>
      <w:r w:rsidRPr="00131B1F">
        <w:rPr>
          <w:rFonts w:ascii="Times New Roman" w:hAnsi="Times New Roman" w:cs="Times New Roman"/>
          <w:sz w:val="28"/>
          <w:szCs w:val="28"/>
        </w:rPr>
        <w:t>членов комиссии:</w:t>
      </w:r>
    </w:p>
    <w:p w:rsidR="007F78DD" w:rsidRPr="00131B1F" w:rsidRDefault="007F78DD" w:rsidP="007F78DD">
      <w:pPr>
        <w:pStyle w:val="ConsPlusNonformat"/>
        <w:jc w:val="both"/>
        <w:rPr>
          <w:rFonts w:ascii="Times New Roman" w:hAnsi="Times New Roman" w:cs="Times New Roman"/>
          <w:sz w:val="28"/>
          <w:szCs w:val="28"/>
        </w:rPr>
      </w:pPr>
    </w:p>
    <w:tbl>
      <w:tblPr>
        <w:tblStyle w:val="a9"/>
        <w:tblW w:w="0" w:type="auto"/>
        <w:tblLook w:val="04A0"/>
      </w:tblPr>
      <w:tblGrid>
        <w:gridCol w:w="9571"/>
      </w:tblGrid>
      <w:tr w:rsidR="007F78DD" w:rsidRPr="00131B1F" w:rsidTr="0010372A">
        <w:tc>
          <w:tcPr>
            <w:tcW w:w="10137" w:type="dxa"/>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(фамилия, имя, отчество, должность, место работы)</w:t>
            </w:r>
          </w:p>
        </w:tc>
      </w:tr>
      <w:tr w:rsidR="007F78DD" w:rsidRPr="00131B1F" w:rsidTr="0010372A">
        <w:tc>
          <w:tcPr>
            <w:tcW w:w="10137" w:type="dxa"/>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10137" w:type="dxa"/>
            <w:tcBorders>
              <w:top w:val="single" w:sz="4" w:space="0" w:color="000000" w:themeColor="text1"/>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10137" w:type="dxa"/>
            <w:tcBorders>
              <w:top w:val="single" w:sz="4" w:space="0" w:color="000000" w:themeColor="text1"/>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10137" w:type="dxa"/>
            <w:tcBorders>
              <w:top w:val="single" w:sz="4" w:space="0" w:color="000000" w:themeColor="text1"/>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bl>
    <w:p w:rsidR="007F78DD" w:rsidRPr="00131B1F" w:rsidRDefault="007F78DD" w:rsidP="007F78DD">
      <w:pPr>
        <w:pStyle w:val="ConsPlusNonformat"/>
        <w:jc w:val="both"/>
        <w:rPr>
          <w:rFonts w:ascii="Times New Roman" w:eastAsia="Times New Roman" w:hAnsi="Times New Roman" w:cs="Times New Roman"/>
          <w:sz w:val="28"/>
          <w:szCs w:val="28"/>
        </w:rPr>
      </w:pPr>
    </w:p>
    <w:tbl>
      <w:tblPr>
        <w:tblStyle w:val="a9"/>
        <w:tblW w:w="9942" w:type="dxa"/>
        <w:tblLook w:val="04A0"/>
      </w:tblPr>
      <w:tblGrid>
        <w:gridCol w:w="5353"/>
        <w:gridCol w:w="4589"/>
      </w:tblGrid>
      <w:tr w:rsidR="007F78DD" w:rsidRPr="00131B1F" w:rsidTr="0010372A">
        <w:tc>
          <w:tcPr>
            <w:tcW w:w="5353" w:type="dxa"/>
            <w:tcBorders>
              <w:top w:val="nil"/>
              <w:left w:val="nil"/>
              <w:bottom w:val="nil"/>
              <w:right w:val="nil"/>
            </w:tcBorders>
            <w:hideMark/>
          </w:tcPr>
          <w:p w:rsidR="007F78DD" w:rsidRPr="00131B1F" w:rsidRDefault="007F78DD" w:rsidP="0010372A">
            <w:pPr>
              <w:pStyle w:val="ConsPlusNonformat"/>
              <w:jc w:val="both"/>
              <w:rPr>
                <w:rFonts w:ascii="Times New Roman" w:eastAsia="Times New Roman" w:hAnsi="Times New Roman" w:cs="Times New Roman"/>
                <w:sz w:val="28"/>
                <w:szCs w:val="28"/>
              </w:rPr>
            </w:pPr>
            <w:r w:rsidRPr="00131B1F">
              <w:rPr>
                <w:rFonts w:ascii="Times New Roman" w:hAnsi="Times New Roman" w:cs="Times New Roman"/>
                <w:sz w:val="28"/>
                <w:szCs w:val="28"/>
              </w:rPr>
              <w:t>с участием приглашенных специалистов</w:t>
            </w:r>
          </w:p>
        </w:tc>
        <w:tc>
          <w:tcPr>
            <w:tcW w:w="4589" w:type="dxa"/>
            <w:tcBorders>
              <w:top w:val="nil"/>
              <w:left w:val="nil"/>
              <w:bottom w:val="nil"/>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9942" w:type="dxa"/>
            <w:gridSpan w:val="2"/>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9942" w:type="dxa"/>
            <w:gridSpan w:val="2"/>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(фамилия, имя, отчество, должность и место работы)</w:t>
            </w:r>
          </w:p>
        </w:tc>
      </w:tr>
      <w:tr w:rsidR="007F78DD" w:rsidRPr="00131B1F" w:rsidTr="0010372A">
        <w:tc>
          <w:tcPr>
            <w:tcW w:w="9942" w:type="dxa"/>
            <w:gridSpan w:val="2"/>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9942" w:type="dxa"/>
            <w:gridSpan w:val="2"/>
            <w:tcBorders>
              <w:top w:val="single" w:sz="4" w:space="0" w:color="000000" w:themeColor="text1"/>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9942" w:type="dxa"/>
            <w:gridSpan w:val="2"/>
            <w:tcBorders>
              <w:top w:val="single" w:sz="4" w:space="0" w:color="000000" w:themeColor="text1"/>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bl>
    <w:p w:rsidR="007F78DD" w:rsidRPr="00131B1F" w:rsidRDefault="007F78DD" w:rsidP="007F78DD">
      <w:pPr>
        <w:pStyle w:val="ConsPlusNonformat"/>
        <w:jc w:val="both"/>
        <w:rPr>
          <w:rFonts w:ascii="Times New Roman" w:eastAsia="Times New Roman" w:hAnsi="Times New Roman" w:cs="Times New Roman"/>
          <w:sz w:val="28"/>
          <w:szCs w:val="28"/>
        </w:rPr>
      </w:pPr>
      <w:r w:rsidRPr="00131B1F">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bl>
      <w:tblPr>
        <w:tblStyle w:val="a9"/>
        <w:tblW w:w="0" w:type="auto"/>
        <w:tblLook w:val="04A0"/>
      </w:tblPr>
      <w:tblGrid>
        <w:gridCol w:w="9571"/>
      </w:tblGrid>
      <w:tr w:rsidR="007F78DD" w:rsidRPr="00131B1F" w:rsidTr="0010372A">
        <w:tc>
          <w:tcPr>
            <w:tcW w:w="10137" w:type="dxa"/>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10137" w:type="dxa"/>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(наименование здания, сооружения, его местонахождение,</w:t>
            </w:r>
          </w:p>
        </w:tc>
      </w:tr>
      <w:tr w:rsidR="007F78DD" w:rsidRPr="00131B1F" w:rsidTr="0010372A">
        <w:tc>
          <w:tcPr>
            <w:tcW w:w="10137" w:type="dxa"/>
            <w:tcBorders>
              <w:top w:val="nil"/>
              <w:left w:val="nil"/>
              <w:bottom w:val="single" w:sz="4" w:space="0" w:color="000000" w:themeColor="text1"/>
              <w:right w:val="nil"/>
            </w:tcBorders>
          </w:tcPr>
          <w:p w:rsidR="007F78DD" w:rsidRPr="00131B1F" w:rsidRDefault="007F78DD" w:rsidP="0010372A">
            <w:pPr>
              <w:pStyle w:val="ConsPlusNonformat"/>
              <w:jc w:val="center"/>
              <w:rPr>
                <w:rFonts w:ascii="Times New Roman" w:eastAsia="Times New Roman" w:hAnsi="Times New Roman" w:cs="Times New Roman"/>
                <w:sz w:val="28"/>
                <w:szCs w:val="28"/>
              </w:rPr>
            </w:pPr>
          </w:p>
        </w:tc>
      </w:tr>
      <w:tr w:rsidR="007F78DD" w:rsidRPr="00131B1F" w:rsidTr="0010372A">
        <w:tc>
          <w:tcPr>
            <w:tcW w:w="10137" w:type="dxa"/>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принадлежность, дата и время суток, когда причинен вред)</w:t>
            </w:r>
          </w:p>
        </w:tc>
      </w:tr>
      <w:tr w:rsidR="007F78DD" w:rsidRPr="00131B1F" w:rsidTr="0010372A">
        <w:tc>
          <w:tcPr>
            <w:tcW w:w="10137" w:type="dxa"/>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10137" w:type="dxa"/>
            <w:tcBorders>
              <w:top w:val="single" w:sz="4" w:space="0" w:color="000000" w:themeColor="text1"/>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10137" w:type="dxa"/>
            <w:tcBorders>
              <w:top w:val="single" w:sz="4" w:space="0" w:color="000000" w:themeColor="text1"/>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bl>
    <w:p w:rsidR="007F78DD" w:rsidRPr="00131B1F" w:rsidRDefault="007F78DD" w:rsidP="007F78DD">
      <w:pPr>
        <w:pStyle w:val="ConsPlusNonformat"/>
        <w:jc w:val="both"/>
        <w:rPr>
          <w:rFonts w:ascii="Times New Roman" w:eastAsia="Times New Roman" w:hAnsi="Times New Roman" w:cs="Times New Roman"/>
          <w:sz w:val="28"/>
          <w:szCs w:val="28"/>
        </w:rPr>
      </w:pP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9571"/>
      </w:tblGrid>
      <w:tr w:rsidR="007F78DD" w:rsidRPr="00131B1F" w:rsidTr="0010372A">
        <w:tc>
          <w:tcPr>
            <w:tcW w:w="10137" w:type="dxa"/>
            <w:tcBorders>
              <w:top w:val="nil"/>
              <w:left w:val="nil"/>
              <w:bottom w:val="single" w:sz="4" w:space="0" w:color="000000" w:themeColor="text1"/>
              <w:right w:val="nil"/>
            </w:tcBorders>
          </w:tcPr>
          <w:p w:rsidR="007F78DD" w:rsidRPr="00131B1F" w:rsidRDefault="007F78DD" w:rsidP="0010372A">
            <w:pPr>
              <w:pStyle w:val="ConsPlusNonformat"/>
              <w:jc w:val="both"/>
              <w:rPr>
                <w:rFonts w:ascii="Times New Roman" w:eastAsia="Times New Roman" w:hAnsi="Times New Roman" w:cs="Times New Roman"/>
                <w:sz w:val="28"/>
                <w:szCs w:val="28"/>
              </w:rPr>
            </w:pPr>
          </w:p>
        </w:tc>
      </w:tr>
      <w:tr w:rsidR="007F78DD" w:rsidRPr="00131B1F" w:rsidTr="0010372A">
        <w:tc>
          <w:tcPr>
            <w:tcW w:w="10137" w:type="dxa"/>
            <w:tcBorders>
              <w:top w:val="single" w:sz="4" w:space="0" w:color="000000" w:themeColor="text1"/>
              <w:left w:val="nil"/>
              <w:bottom w:val="nil"/>
              <w:right w:val="nil"/>
            </w:tcBorders>
            <w:hideMark/>
          </w:tcPr>
          <w:p w:rsidR="007F78DD" w:rsidRPr="00131B1F" w:rsidRDefault="007F78DD" w:rsidP="0010372A">
            <w:pPr>
              <w:pStyle w:val="ConsPlusNonformat"/>
              <w:jc w:val="center"/>
              <w:rPr>
                <w:rFonts w:ascii="Times New Roman" w:eastAsia="Times New Roman" w:hAnsi="Times New Roman" w:cs="Times New Roman"/>
                <w:sz w:val="28"/>
                <w:szCs w:val="28"/>
              </w:rPr>
            </w:pPr>
            <w:r w:rsidRPr="00131B1F">
              <w:rPr>
                <w:rFonts w:ascii="Times New Roman" w:hAnsi="Times New Roman" w:cs="Times New Roman"/>
                <w:sz w:val="28"/>
                <w:szCs w:val="28"/>
              </w:rPr>
              <w:t>(наименование документа, дата и номер, наименование органа, выдавшего документ)</w:t>
            </w:r>
          </w:p>
        </w:tc>
      </w:tr>
    </w:tbl>
    <w:p w:rsidR="007F78DD" w:rsidRPr="00131B1F" w:rsidRDefault="007F78DD" w:rsidP="007F78DD">
      <w:pPr>
        <w:pStyle w:val="ConsPlusNonformat"/>
        <w:jc w:val="both"/>
        <w:rPr>
          <w:rFonts w:ascii="Times New Roman" w:eastAsia="Times New Roman" w:hAnsi="Times New Roman" w:cs="Times New Roman"/>
          <w:sz w:val="28"/>
          <w:szCs w:val="28"/>
        </w:rPr>
      </w:pP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Наименование участников строительства, необходимые лицензии и сертификаты:</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а) проектная организация, разработавшая проект или осуществившая привязку повторно применяемого индивидуального проекта 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б) наличие заключения государственной экспертизы по проекту</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г) строительная организация, осуществлявшая строительство</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 xml:space="preserve">__________________________________________________________________     </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 xml:space="preserve">           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работ_______________________________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w:t>
      </w:r>
      <w:r w:rsidRPr="00131B1F">
        <w:rPr>
          <w:rFonts w:ascii="Times New Roman" w:hAnsi="Times New Roman" w:cs="Times New Roman"/>
          <w:sz w:val="28"/>
          <w:szCs w:val="28"/>
        </w:rPr>
        <w:lastRenderedPageBreak/>
        <w:t>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Обстоятельства, при которых причинен вред жизни или здоровью, имуществу:</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 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 xml:space="preserve">-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 ___________________________________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Краткое изложение объяснений очевидцев причинения вреда</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 xml:space="preserve">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lastRenderedPageBreak/>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______________________________________________________________________________________________________________________________________________________________________________________________________</w:t>
      </w:r>
    </w:p>
    <w:p w:rsidR="007F78DD" w:rsidRPr="00131B1F" w:rsidRDefault="007F78DD" w:rsidP="007F78DD">
      <w:pPr>
        <w:pStyle w:val="ConsPlusNonformat"/>
        <w:jc w:val="both"/>
        <w:rPr>
          <w:rFonts w:ascii="Times New Roman" w:hAnsi="Times New Roman" w:cs="Times New Roman"/>
          <w:sz w:val="28"/>
          <w:szCs w:val="28"/>
        </w:rPr>
      </w:pP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 xml:space="preserve">Заключение технической комиссии: </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____________________________________________________________________________________________________________________________________</w:t>
      </w:r>
    </w:p>
    <w:p w:rsidR="007F78DD" w:rsidRPr="00131B1F" w:rsidRDefault="007F78DD" w:rsidP="007F78DD">
      <w:pPr>
        <w:pStyle w:val="ConsPlusNonformat"/>
        <w:ind w:firstLine="709"/>
        <w:jc w:val="both"/>
        <w:rPr>
          <w:rFonts w:ascii="Times New Roman" w:hAnsi="Times New Roman" w:cs="Times New Roman"/>
          <w:sz w:val="28"/>
          <w:szCs w:val="28"/>
        </w:rPr>
      </w:pPr>
    </w:p>
    <w:p w:rsidR="007F78DD" w:rsidRPr="00131B1F" w:rsidRDefault="007F78DD" w:rsidP="007F78DD">
      <w:pPr>
        <w:pStyle w:val="ConsPlusNonformat"/>
        <w:ind w:firstLine="709"/>
        <w:jc w:val="both"/>
        <w:rPr>
          <w:rFonts w:ascii="Times New Roman" w:hAnsi="Times New Roman" w:cs="Times New Roman"/>
          <w:sz w:val="28"/>
          <w:szCs w:val="28"/>
        </w:rPr>
      </w:pPr>
      <w:r w:rsidRPr="00131B1F">
        <w:rPr>
          <w:rFonts w:ascii="Times New Roman" w:hAnsi="Times New Roman" w:cs="Times New Roman"/>
          <w:sz w:val="28"/>
          <w:szCs w:val="28"/>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w:t>
      </w:r>
    </w:p>
    <w:p w:rsidR="007F78DD" w:rsidRPr="00131B1F" w:rsidRDefault="007F78DD" w:rsidP="007F78DD">
      <w:pPr>
        <w:ind w:firstLine="709"/>
        <w:jc w:val="both"/>
        <w:textAlignment w:val="baseline"/>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_______________________________________________________________________________________________________________________________</w:t>
      </w:r>
    </w:p>
    <w:p w:rsidR="007F78DD" w:rsidRPr="00131B1F" w:rsidRDefault="007F78DD" w:rsidP="007F78DD">
      <w:pPr>
        <w:ind w:firstLine="709"/>
        <w:jc w:val="both"/>
        <w:textAlignment w:val="baseline"/>
        <w:rPr>
          <w:rFonts w:ascii="Times New Roman" w:hAnsi="Times New Roman" w:cs="Times New Roman"/>
          <w:spacing w:val="2"/>
          <w:sz w:val="28"/>
          <w:szCs w:val="28"/>
          <w:highlight w:val="white"/>
        </w:rPr>
      </w:pPr>
      <w:r w:rsidRPr="00131B1F">
        <w:rPr>
          <w:rFonts w:ascii="Times New Roman" w:hAnsi="Times New Roman" w:cs="Times New Roman"/>
          <w:spacing w:val="2"/>
          <w:sz w:val="28"/>
          <w:szCs w:val="28"/>
          <w:highlight w:val="white"/>
        </w:rPr>
        <w:t xml:space="preserve"> Приложения:</w:t>
      </w:r>
    </w:p>
    <w:p w:rsidR="007F78DD" w:rsidRPr="00131B1F" w:rsidRDefault="007F78DD" w:rsidP="007F78DD">
      <w:pPr>
        <w:ind w:firstLine="709"/>
        <w:jc w:val="both"/>
        <w:textAlignment w:val="baseline"/>
        <w:rPr>
          <w:rFonts w:ascii="Times New Roman" w:hAnsi="Times New Roman" w:cs="Times New Roman"/>
          <w:spacing w:val="2"/>
          <w:sz w:val="28"/>
          <w:szCs w:val="28"/>
          <w:highlight w:val="white"/>
        </w:rPr>
      </w:pPr>
      <w:r w:rsidRPr="00131B1F">
        <w:rPr>
          <w:rFonts w:ascii="Times New Roman" w:hAnsi="Times New Roman" w:cs="Times New Roman"/>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7F78DD" w:rsidRPr="00131B1F" w:rsidRDefault="007F78DD" w:rsidP="007F78DD">
      <w:pPr>
        <w:ind w:firstLine="709"/>
        <w:jc w:val="both"/>
        <w:textAlignment w:val="baseline"/>
        <w:rPr>
          <w:rFonts w:ascii="Times New Roman" w:hAnsi="Times New Roman" w:cs="Times New Roman"/>
          <w:spacing w:val="2"/>
          <w:sz w:val="28"/>
          <w:szCs w:val="28"/>
          <w:highlight w:val="white"/>
        </w:rPr>
      </w:pPr>
      <w:r w:rsidRPr="00131B1F">
        <w:rPr>
          <w:rFonts w:ascii="Times New Roman" w:hAnsi="Times New Roman" w:cs="Times New Roman"/>
          <w:spacing w:val="2"/>
          <w:sz w:val="28"/>
          <w:szCs w:val="28"/>
          <w:shd w:val="clear" w:color="auto" w:fill="FFFFFF"/>
        </w:rPr>
        <w:t>- заключения экспертов;</w:t>
      </w:r>
    </w:p>
    <w:p w:rsidR="007F78DD" w:rsidRPr="00131B1F" w:rsidRDefault="007F78DD" w:rsidP="007F78DD">
      <w:pPr>
        <w:ind w:firstLine="709"/>
        <w:jc w:val="both"/>
        <w:textAlignment w:val="baseline"/>
        <w:rPr>
          <w:rFonts w:ascii="Times New Roman" w:hAnsi="Times New Roman" w:cs="Times New Roman"/>
          <w:spacing w:val="2"/>
          <w:sz w:val="28"/>
          <w:szCs w:val="28"/>
          <w:highlight w:val="white"/>
        </w:rPr>
      </w:pPr>
      <w:r w:rsidRPr="00131B1F">
        <w:rPr>
          <w:rFonts w:ascii="Times New Roman" w:hAnsi="Times New Roman" w:cs="Times New Roman"/>
          <w:spacing w:val="2"/>
          <w:sz w:val="28"/>
          <w:szCs w:val="28"/>
          <w:shd w:val="clear" w:color="auto" w:fill="FFFFFF"/>
        </w:rPr>
        <w:t>- результаты дополнительных исследований и другие материалы;</w:t>
      </w:r>
    </w:p>
    <w:p w:rsidR="007F78DD" w:rsidRPr="00131B1F" w:rsidRDefault="007F78DD" w:rsidP="007F78DD">
      <w:pPr>
        <w:ind w:firstLine="709"/>
        <w:jc w:val="both"/>
        <w:textAlignment w:val="baseline"/>
        <w:rPr>
          <w:rFonts w:ascii="Times New Roman" w:hAnsi="Times New Roman" w:cs="Times New Roman"/>
          <w:spacing w:val="2"/>
          <w:sz w:val="28"/>
          <w:szCs w:val="28"/>
          <w:highlight w:val="white"/>
        </w:rPr>
      </w:pPr>
      <w:r w:rsidRPr="00131B1F">
        <w:rPr>
          <w:rFonts w:ascii="Times New Roman" w:hAnsi="Times New Roman" w:cs="Times New Roman"/>
          <w:spacing w:val="2"/>
          <w:sz w:val="28"/>
          <w:szCs w:val="28"/>
          <w:shd w:val="clear" w:color="auto" w:fill="FFFFFF"/>
        </w:rPr>
        <w:t>- материалы опроса очевидцев и объяснения должностных лиц;</w:t>
      </w:r>
    </w:p>
    <w:p w:rsidR="007F78DD" w:rsidRPr="00131B1F" w:rsidRDefault="007F78DD" w:rsidP="007F78DD">
      <w:pPr>
        <w:ind w:firstLine="709"/>
        <w:jc w:val="both"/>
        <w:textAlignment w:val="baseline"/>
        <w:rPr>
          <w:rFonts w:ascii="Times New Roman" w:hAnsi="Times New Roman" w:cs="Times New Roman"/>
          <w:spacing w:val="2"/>
          <w:sz w:val="28"/>
          <w:szCs w:val="28"/>
          <w:highlight w:val="white"/>
        </w:rPr>
      </w:pPr>
      <w:r w:rsidRPr="00131B1F">
        <w:rPr>
          <w:rFonts w:ascii="Times New Roman" w:hAnsi="Times New Roman" w:cs="Times New Roman"/>
          <w:spacing w:val="2"/>
          <w:sz w:val="28"/>
          <w:szCs w:val="28"/>
          <w:shd w:val="clear" w:color="auto" w:fill="FFFFFF"/>
        </w:rPr>
        <w:lastRenderedPageBreak/>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pacing w:val="2"/>
          <w:sz w:val="28"/>
          <w:szCs w:val="28"/>
          <w:shd w:val="clear" w:color="auto" w:fill="FFFFFF"/>
        </w:rPr>
        <w:t>- другие материалы по решению технической комиссии.</w:t>
      </w:r>
    </w:p>
    <w:p w:rsidR="007F78DD" w:rsidRPr="00131B1F" w:rsidRDefault="007F78DD" w:rsidP="007F78DD">
      <w:pPr>
        <w:pStyle w:val="ConsPlusNonformat"/>
        <w:jc w:val="both"/>
        <w:rPr>
          <w:rFonts w:ascii="Times New Roman" w:hAnsi="Times New Roman" w:cs="Times New Roman"/>
          <w:sz w:val="28"/>
          <w:szCs w:val="28"/>
        </w:rPr>
      </w:pP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Председатель технической комиссии</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w:t>
      </w:r>
    </w:p>
    <w:p w:rsidR="007F78DD" w:rsidRPr="00131B1F" w:rsidRDefault="007F78DD" w:rsidP="007F78DD">
      <w:pPr>
        <w:pStyle w:val="ConsPlusNonformat"/>
        <w:rPr>
          <w:rFonts w:ascii="Times New Roman" w:hAnsi="Times New Roman" w:cs="Times New Roman"/>
          <w:sz w:val="28"/>
          <w:szCs w:val="28"/>
        </w:rPr>
      </w:pPr>
      <w:r w:rsidRPr="00131B1F">
        <w:rPr>
          <w:rFonts w:ascii="Times New Roman" w:hAnsi="Times New Roman" w:cs="Times New Roman"/>
          <w:sz w:val="28"/>
          <w:szCs w:val="28"/>
        </w:rPr>
        <w:t>(подпись, номер служебного телефона)</w:t>
      </w:r>
    </w:p>
    <w:p w:rsidR="007F78DD" w:rsidRPr="00131B1F" w:rsidRDefault="007F78DD" w:rsidP="007F78DD">
      <w:pPr>
        <w:pStyle w:val="ConsPlusNonformat"/>
        <w:jc w:val="both"/>
        <w:rPr>
          <w:rFonts w:ascii="Times New Roman" w:hAnsi="Times New Roman" w:cs="Times New Roman"/>
          <w:sz w:val="28"/>
          <w:szCs w:val="28"/>
        </w:rPr>
      </w:pP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 20__ года</w:t>
      </w:r>
    </w:p>
    <w:p w:rsidR="007F78DD" w:rsidRPr="00131B1F" w:rsidRDefault="007F78DD" w:rsidP="007F78DD">
      <w:pPr>
        <w:pStyle w:val="ConsPlusNonformat"/>
        <w:jc w:val="both"/>
        <w:rPr>
          <w:rFonts w:ascii="Times New Roman" w:hAnsi="Times New Roman" w:cs="Times New Roman"/>
          <w:sz w:val="28"/>
          <w:szCs w:val="28"/>
        </w:rPr>
      </w:pP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Члены технической комиссии:</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 xml:space="preserve">  (подписи)</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w:t>
      </w:r>
    </w:p>
    <w:p w:rsidR="007F78DD" w:rsidRPr="00131B1F" w:rsidRDefault="007F78DD" w:rsidP="007F78DD">
      <w:pPr>
        <w:pStyle w:val="ConsPlusNonformat"/>
        <w:jc w:val="both"/>
        <w:rPr>
          <w:rFonts w:ascii="Times New Roman" w:hAnsi="Times New Roman" w:cs="Times New Roman"/>
          <w:sz w:val="28"/>
          <w:szCs w:val="28"/>
        </w:rPr>
      </w:pP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Представители привлеченных организаций, наблюдатели</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____________________________________________________________________</w:t>
      </w:r>
    </w:p>
    <w:p w:rsidR="007F78DD" w:rsidRPr="00131B1F" w:rsidRDefault="007F78DD" w:rsidP="007F78DD">
      <w:pPr>
        <w:pStyle w:val="ConsPlusNonformat"/>
        <w:jc w:val="both"/>
        <w:rPr>
          <w:rFonts w:ascii="Times New Roman" w:hAnsi="Times New Roman" w:cs="Times New Roman"/>
          <w:sz w:val="28"/>
          <w:szCs w:val="28"/>
        </w:rPr>
      </w:pPr>
      <w:r w:rsidRPr="00131B1F">
        <w:rPr>
          <w:rFonts w:ascii="Times New Roman" w:hAnsi="Times New Roman" w:cs="Times New Roman"/>
          <w:sz w:val="28"/>
          <w:szCs w:val="28"/>
        </w:rPr>
        <w:t xml:space="preserve"> (должности, организации, подписи)</w:t>
      </w:r>
    </w:p>
    <w:p w:rsidR="007F78DD" w:rsidRPr="00131B1F" w:rsidRDefault="007F78DD" w:rsidP="007F78DD">
      <w:pPr>
        <w:autoSpaceDE w:val="0"/>
        <w:autoSpaceDN w:val="0"/>
        <w:adjustRightInd w:val="0"/>
        <w:jc w:val="both"/>
        <w:rPr>
          <w:rFonts w:ascii="Times New Roman" w:hAnsi="Times New Roman" w:cs="Times New Roman"/>
          <w:sz w:val="28"/>
          <w:szCs w:val="28"/>
        </w:rPr>
      </w:pPr>
      <w:r w:rsidRPr="00131B1F">
        <w:rPr>
          <w:rFonts w:ascii="Times New Roman" w:hAnsi="Times New Roman" w:cs="Times New Roman"/>
          <w:sz w:val="28"/>
          <w:szCs w:val="28"/>
        </w:rPr>
        <w:t>______________________________________________________________</w:t>
      </w:r>
    </w:p>
    <w:p w:rsidR="007F78DD" w:rsidRPr="00131B1F" w:rsidRDefault="007F78DD" w:rsidP="007F78DD">
      <w:pPr>
        <w:pStyle w:val="3"/>
        <w:ind w:right="5669"/>
        <w:jc w:val="both"/>
        <w:rPr>
          <w:rFonts w:ascii="Times New Roman" w:hAnsi="Times New Roman" w:cs="Times New Roman"/>
          <w:b w:val="0"/>
          <w:sz w:val="28"/>
          <w:szCs w:val="28"/>
        </w:rPr>
      </w:pPr>
    </w:p>
    <w:p w:rsidR="007F78DD" w:rsidRPr="00131B1F" w:rsidRDefault="007F78DD" w:rsidP="007F78DD">
      <w:pPr>
        <w:pStyle w:val="a7"/>
        <w:jc w:val="both"/>
        <w:rPr>
          <w:rFonts w:ascii="Times New Roman" w:hAnsi="Times New Roman"/>
          <w:sz w:val="28"/>
          <w:szCs w:val="28"/>
        </w:rPr>
      </w:pPr>
      <w:r w:rsidRPr="00131B1F">
        <w:rPr>
          <w:rFonts w:ascii="Times New Roman" w:hAnsi="Times New Roman"/>
          <w:sz w:val="28"/>
          <w:szCs w:val="28"/>
        </w:rPr>
        <w:t xml:space="preserve">              </w:t>
      </w:r>
    </w:p>
    <w:p w:rsidR="007F78DD" w:rsidRPr="00131B1F" w:rsidRDefault="007F78DD" w:rsidP="007F78DD">
      <w:pPr>
        <w:rPr>
          <w:rFonts w:ascii="Times New Roman" w:hAnsi="Times New Roman" w:cs="Times New Roman"/>
          <w:sz w:val="28"/>
          <w:szCs w:val="28"/>
        </w:rPr>
      </w:pPr>
    </w:p>
    <w:p w:rsidR="007F78DD" w:rsidRPr="00131B1F" w:rsidRDefault="007F78DD" w:rsidP="007F78DD">
      <w:pPr>
        <w:pStyle w:val="a4"/>
        <w:rPr>
          <w:rFonts w:eastAsia="Calibri"/>
          <w:sz w:val="28"/>
          <w:szCs w:val="28"/>
          <w:lang w:eastAsia="en-US"/>
        </w:rPr>
      </w:pPr>
      <w:r w:rsidRPr="00131B1F">
        <w:rPr>
          <w:b/>
          <w:sz w:val="28"/>
          <w:szCs w:val="28"/>
        </w:rPr>
        <w:t xml:space="preserve">    </w:t>
      </w:r>
    </w:p>
    <w:p w:rsidR="007F78DD" w:rsidRPr="00131B1F" w:rsidRDefault="007F78DD" w:rsidP="007F78DD">
      <w:pPr>
        <w:rPr>
          <w:rFonts w:ascii="Times New Roman" w:hAnsi="Times New Roman" w:cs="Times New Roman"/>
          <w:sz w:val="28"/>
          <w:szCs w:val="28"/>
        </w:rPr>
      </w:pPr>
    </w:p>
    <w:p w:rsidR="007F78DD" w:rsidRPr="00131B1F" w:rsidRDefault="007F78DD" w:rsidP="007F78DD">
      <w:pPr>
        <w:rPr>
          <w:rFonts w:ascii="Times New Roman" w:hAnsi="Times New Roman" w:cs="Times New Roman"/>
          <w:sz w:val="28"/>
          <w:szCs w:val="28"/>
        </w:rPr>
      </w:pPr>
    </w:p>
    <w:p w:rsidR="007F78DD" w:rsidRPr="00131B1F" w:rsidRDefault="007F78DD" w:rsidP="007F78DD">
      <w:pPr>
        <w:rPr>
          <w:rFonts w:ascii="Times New Roman" w:hAnsi="Times New Roman" w:cs="Times New Roman"/>
          <w:sz w:val="28"/>
          <w:szCs w:val="28"/>
        </w:rPr>
      </w:pPr>
    </w:p>
    <w:p w:rsidR="000B2253" w:rsidRDefault="000B2253"/>
    <w:sectPr w:rsidR="000B2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52DF"/>
    <w:multiLevelType w:val="hybridMultilevel"/>
    <w:tmpl w:val="0442C5F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F78DD"/>
    <w:rsid w:val="000B2253"/>
    <w:rsid w:val="007F7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F78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F78DD"/>
    <w:rPr>
      <w:rFonts w:asciiTheme="majorHAnsi" w:eastAsiaTheme="majorEastAsia" w:hAnsiTheme="majorHAnsi" w:cstheme="majorBidi"/>
      <w:b/>
      <w:bCs/>
      <w:color w:val="4F81BD" w:themeColor="accent1"/>
    </w:rPr>
  </w:style>
  <w:style w:type="character" w:customStyle="1" w:styleId="a3">
    <w:name w:val="Без интервала Знак"/>
    <w:basedOn w:val="a0"/>
    <w:link w:val="a4"/>
    <w:uiPriority w:val="1"/>
    <w:locked/>
    <w:rsid w:val="007F78DD"/>
    <w:rPr>
      <w:rFonts w:ascii="Times New Roman" w:eastAsia="Times New Roman" w:hAnsi="Times New Roman" w:cs="Times New Roman"/>
      <w:sz w:val="24"/>
      <w:szCs w:val="24"/>
    </w:rPr>
  </w:style>
  <w:style w:type="paragraph" w:styleId="a4">
    <w:name w:val="No Spacing"/>
    <w:link w:val="a3"/>
    <w:uiPriority w:val="1"/>
    <w:qFormat/>
    <w:rsid w:val="007F78DD"/>
    <w:pPr>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7F78DD"/>
    <w:rPr>
      <w:rFonts w:ascii="Times New Roman" w:eastAsia="Calibri" w:hAnsi="Times New Roman" w:cs="Calibri"/>
      <w:sz w:val="28"/>
      <w:szCs w:val="20"/>
      <w:lang w:eastAsia="ar-SA"/>
    </w:rPr>
  </w:style>
  <w:style w:type="paragraph" w:styleId="a6">
    <w:name w:val="Body Text"/>
    <w:basedOn w:val="a"/>
    <w:link w:val="a5"/>
    <w:unhideWhenUsed/>
    <w:rsid w:val="007F78DD"/>
    <w:pPr>
      <w:suppressAutoHyphens/>
      <w:spacing w:after="0" w:line="240" w:lineRule="auto"/>
    </w:pPr>
    <w:rPr>
      <w:rFonts w:ascii="Times New Roman" w:eastAsia="Calibri" w:hAnsi="Times New Roman" w:cs="Calibri"/>
      <w:sz w:val="28"/>
      <w:szCs w:val="20"/>
      <w:lang w:eastAsia="ar-SA"/>
    </w:rPr>
  </w:style>
  <w:style w:type="character" w:customStyle="1" w:styleId="1">
    <w:name w:val="Основной текст Знак1"/>
    <w:basedOn w:val="a0"/>
    <w:link w:val="a6"/>
    <w:uiPriority w:val="99"/>
    <w:semiHidden/>
    <w:rsid w:val="007F78DD"/>
  </w:style>
  <w:style w:type="paragraph" w:styleId="a7">
    <w:name w:val="Normal (Web)"/>
    <w:aliases w:val="Обычный (Web)"/>
    <w:basedOn w:val="a"/>
    <w:autoRedefine/>
    <w:uiPriority w:val="99"/>
    <w:unhideWhenUsed/>
    <w:qFormat/>
    <w:rsid w:val="007F78DD"/>
    <w:pPr>
      <w:ind w:left="720"/>
      <w:contextualSpacing/>
    </w:pPr>
    <w:rPr>
      <w:rFonts w:ascii="Calibri" w:eastAsia="Times New Roman" w:hAnsi="Calibri" w:cs="Times New Roman"/>
    </w:rPr>
  </w:style>
  <w:style w:type="paragraph" w:styleId="a8">
    <w:name w:val="List Paragraph"/>
    <w:basedOn w:val="a"/>
    <w:uiPriority w:val="34"/>
    <w:qFormat/>
    <w:rsid w:val="007F78DD"/>
    <w:pPr>
      <w:ind w:left="720"/>
      <w:contextualSpacing/>
    </w:pPr>
  </w:style>
  <w:style w:type="paragraph" w:customStyle="1" w:styleId="Default">
    <w:name w:val="Default"/>
    <w:qFormat/>
    <w:rsid w:val="007F78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qFormat/>
    <w:rsid w:val="007F78DD"/>
    <w:pPr>
      <w:widowControl w:val="0"/>
      <w:autoSpaceDE w:val="0"/>
      <w:autoSpaceDN w:val="0"/>
      <w:adjustRightInd w:val="0"/>
      <w:spacing w:after="0" w:line="240" w:lineRule="auto"/>
    </w:pPr>
    <w:rPr>
      <w:rFonts w:ascii="Courier New" w:eastAsia="Calibri" w:hAnsi="Courier New" w:cs="Courier New"/>
      <w:sz w:val="20"/>
      <w:szCs w:val="20"/>
    </w:rPr>
  </w:style>
  <w:style w:type="table" w:styleId="a9">
    <w:name w:val="Table Grid"/>
    <w:basedOn w:val="a1"/>
    <w:uiPriority w:val="59"/>
    <w:rsid w:val="007F78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4255</Words>
  <Characters>24259</Characters>
  <Application>Microsoft Office Word</Application>
  <DocSecurity>0</DocSecurity>
  <Lines>202</Lines>
  <Paragraphs>56</Paragraphs>
  <ScaleCrop>false</ScaleCrop>
  <Company/>
  <LinksUpToDate>false</LinksUpToDate>
  <CharactersWithSpaces>28458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2021-11-18T05:18:00Z</dcterms:created>
  <dcterms:modified xsi:type="dcterms:W3CDTF">2021-11-18T05:19:00Z</dcterms:modified>
</cp:coreProperties>
</file>