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F" w:rsidRDefault="00BA7C3F" w:rsidP="00BA7C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Приложение 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                                  к решению Совета депутатов 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                                    муниципального образования </w:t>
      </w:r>
      <w:r>
        <w:rPr>
          <w:rFonts w:ascii="Arial" w:hAnsi="Arial" w:cs="Arial"/>
          <w:b/>
          <w:sz w:val="28"/>
          <w:szCs w:val="28"/>
        </w:rPr>
        <w:br/>
        <w:t>Советский сельсовет</w:t>
      </w:r>
      <w:r>
        <w:rPr>
          <w:rFonts w:ascii="Arial" w:hAnsi="Arial" w:cs="Arial"/>
          <w:b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sz w:val="28"/>
          <w:szCs w:val="28"/>
        </w:rPr>
        <w:br/>
        <w:t>от 27.06.2019 № 156</w:t>
      </w:r>
    </w:p>
    <w:p w:rsidR="00BA7C3F" w:rsidRDefault="00BA7C3F" w:rsidP="00BA7C3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  <w:hyperlink r:id="rId4" w:anchor="Par21" w:history="1">
        <w:r>
          <w:rPr>
            <w:rStyle w:val="a3"/>
            <w:rFonts w:ascii="Arial" w:hAnsi="Arial" w:cs="Arial"/>
            <w:b/>
            <w:color w:val="000000" w:themeColor="text1"/>
            <w:u w:val="none"/>
          </w:rPr>
          <w:t>Положение</w:t>
        </w:r>
      </w:hyperlink>
      <w:r>
        <w:rPr>
          <w:rFonts w:ascii="Arial" w:hAnsi="Arial" w:cs="Arial"/>
          <w:b/>
          <w:color w:val="000000" w:themeColor="text1"/>
        </w:rPr>
        <w:t xml:space="preserve"> о порядке принятия в муниципальную собственность муниципального образования Советский  сельсовет Первомайского района Оренбургской области бесхозяйных недвижимых вещей</w:t>
      </w:r>
    </w:p>
    <w:p w:rsidR="00BA7C3F" w:rsidRDefault="00BA7C3F" w:rsidP="00BA7C3F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(далее – Положение)</w:t>
      </w:r>
    </w:p>
    <w:p w:rsidR="00BA7C3F" w:rsidRDefault="00BA7C3F" w:rsidP="00BA7C3F">
      <w:pPr>
        <w:jc w:val="both"/>
        <w:rPr>
          <w:rFonts w:ascii="Arial" w:hAnsi="Arial" w:cs="Arial"/>
          <w:b/>
          <w:color w:val="000000" w:themeColor="text1"/>
        </w:rPr>
      </w:pP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5" w:history="1">
        <w:r>
          <w:rPr>
            <w:rStyle w:val="a3"/>
            <w:rFonts w:ascii="Arial" w:hAnsi="Arial" w:cs="Arial"/>
            <w:color w:val="000000" w:themeColor="text1"/>
            <w:u w:val="none"/>
          </w:rPr>
          <w:t>кодекса</w:t>
        </w:r>
      </w:hyperlink>
      <w:r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6" w:history="1">
        <w:r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7" w:history="1">
        <w:r>
          <w:rPr>
            <w:rStyle w:val="a3"/>
            <w:rFonts w:ascii="Arial" w:hAnsi="Arial" w:cs="Arial"/>
            <w:color w:val="000000" w:themeColor="text1"/>
            <w:u w:val="none"/>
          </w:rPr>
          <w:t>приказа</w:t>
        </w:r>
      </w:hyperlink>
      <w:r>
        <w:rPr>
          <w:rFonts w:ascii="Arial" w:hAnsi="Arial" w:cs="Arial"/>
          <w:color w:val="000000" w:themeColor="text1"/>
        </w:rPr>
        <w:t>Министерства экономического развития РФ от 10 декабря 2015г. № 931 «Об установлении Порядка принятия на учет бесхозяйных недвижимых вещей».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Настоящим Положением устанавливается общий порядок принятия в муниципальную собственность муниципального образования Советский сельсовет Первомайского района Оренбургской области (далее - муниципальная собственность) бесхозяйных недвижимых вещей.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BA7C3F" w:rsidRDefault="00BA7C3F" w:rsidP="00BA7C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бесхозяйные объекты недвижимого имущества,</w:t>
      </w:r>
      <w:r>
        <w:rPr>
          <w:rFonts w:ascii="Arial" w:eastAsiaTheme="minorHAnsi" w:hAnsi="Arial" w:cs="Arial"/>
          <w:lang w:eastAsia="en-US"/>
        </w:rPr>
        <w:t>которые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</w:p>
    <w:p w:rsidR="00BA7C3F" w:rsidRDefault="00BA7C3F" w:rsidP="00BA7C3F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2. Порядок принятия бесхозяйных объектов недвижимого</w:t>
      </w:r>
    </w:p>
    <w:p w:rsidR="00BA7C3F" w:rsidRDefault="00BA7C3F" w:rsidP="00BA7C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2.1. Администрация муниципального образования Советский сельсовет Первомайского района Оренбургской области (далее – администрация сельсовета)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органы учета государственного имущества о наличии объекта в реестрах государственного имущества Оренбургской области;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 При наличии фактических признаков, позволяющих оценить объект как бесхозяйный, администрация сельсовета в 14-дневный срок со дня получения всех ответов  размещает на официальном сайте муниципального образования Советский  сельсовет Первомайского района Оренбургской области, а также на информационных стендах 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2.3. В случае неявки лица, считающего себя собственником объекта, и отсутствия сведений о наличии такового по истечении одного месяца со дня размещения объявления выполняется одно из следующих действий: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при наличии объекта на государственном кадастровом учете администрация сельсовета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при отсутствии объекта на государственном кадастровом учете администрация сельсовета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49"/>
      <w:bookmarkEnd w:id="0"/>
      <w:r>
        <w:rPr>
          <w:rFonts w:ascii="Arial" w:hAnsi="Arial" w:cs="Arial"/>
          <w:color w:val="000000" w:themeColor="text1"/>
        </w:rPr>
        <w:t>2.4. По истечении одного года со дня постановки объекта на учет как бесхозяйного администрация сельсовета обращается в суд с иском о признании права муниципальной собственности на указанный объект.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50"/>
      <w:bookmarkEnd w:id="1"/>
      <w:r>
        <w:rPr>
          <w:rFonts w:ascii="Arial" w:hAnsi="Arial" w:cs="Arial"/>
          <w:color w:val="000000" w:themeColor="text1"/>
        </w:rPr>
        <w:t>2.5. В случае признания судом права муниципальной собственности на объект в течение семи дней со дня вступления решения в законную силуадминистрация сельсовета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1"/>
      <w:bookmarkEnd w:id="2"/>
      <w:r>
        <w:rPr>
          <w:rFonts w:ascii="Arial" w:hAnsi="Arial" w:cs="Arial"/>
          <w:color w:val="000000" w:themeColor="text1"/>
        </w:rPr>
        <w:t>2.6. После осуществления регистрации права муниципальной собственности на объект администрация сельсовета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</w:t>
      </w:r>
      <w:r>
        <w:rPr>
          <w:rFonts w:ascii="Arial" w:hAnsi="Arial" w:cs="Arial"/>
          <w:color w:val="000000" w:themeColor="text1"/>
        </w:rPr>
        <w:lastRenderedPageBreak/>
        <w:t>имущества администрация сельсовета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BA7C3F" w:rsidRDefault="00BA7C3F" w:rsidP="00BA7C3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2.8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 от 10 декабря 2015г. № 931 «Об установлении Порядка принятия на учет бесхозяйных недвижимых вещей»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BA7C3F" w:rsidRDefault="00BA7C3F" w:rsidP="00BA7C3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BA7C3F" w:rsidRDefault="00BA7C3F" w:rsidP="00BA7C3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8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BA7C3F" w:rsidRDefault="00BA7C3F" w:rsidP="00BA7C3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BA7C3F" w:rsidRDefault="00BA7C3F" w:rsidP="00BA7C3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p w:rsidR="00BA7C3F" w:rsidRDefault="00BA7C3F" w:rsidP="00BA7C3F">
      <w:pPr>
        <w:jc w:val="both"/>
        <w:rPr>
          <w:rFonts w:ascii="Arial" w:hAnsi="Arial" w:cs="Arial"/>
          <w:b/>
        </w:rPr>
      </w:pPr>
    </w:p>
    <w:p w:rsidR="007B5212" w:rsidRDefault="007B5212"/>
    <w:sectPr w:rsidR="007B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BA7C3F"/>
    <w:rsid w:val="007B5212"/>
    <w:rsid w:val="00BA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D1A7548D565DCB509E21D576F5D5E3A9748809B11715DCB56E060790En3B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7F2BD2374F9FF3903C63FD841BD021D04712EE1E3C7739752D90092hFa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C63FD841BD021E05752BEEE7C7739752D90092hFa4I" TargetMode="External"/><Relationship Id="rId5" Type="http://schemas.openxmlformats.org/officeDocument/2006/relationships/hyperlink" Target="consultantplus://offline/ref=C3E7F2BD2374F9FF3903C63FD841BD021E0F7626E1E4C7739752D90092hFa4I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44;&#1080;&#1089;&#1082;%20&#1044;\Documents\&#1057;&#1086;&#1074;&#1077;&#1090;%20&#1076;&#1077;&#1087;&#1091;&#1090;&#1072;&#1090;&#1086;&#1074;\&#1076;&#1086;&#1082;&#1091;&#1084;&#1077;&#1085;&#1090;&#1099;%20&#1074;%20&#1088;&#1077;&#1075;&#1080;&#1089;&#1090;&#1088;\&#1088;&#1077;&#1096;&#1077;&#1085;&#1080;&#1103;\&#1088;&#1077;&#1096;&#1077;&#1085;&#1080;&#1103;%202015%20&#1090;&#1088;&#1077;&#1090;&#1080;&#1081;%20&#1089;&#1086;&#1079;&#1099;&#1074;\&#1088;&#1077;&#1096;&#1077;&#1085;&#1080;&#1103;%202019\53%20636%20428_0156_RS_06_2019.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2019-07-01T09:23:00Z</dcterms:created>
  <dcterms:modified xsi:type="dcterms:W3CDTF">2019-07-01T09:23:00Z</dcterms:modified>
</cp:coreProperties>
</file>